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中国人民银行靖安县支行2021年政府信息公开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444" w:lineRule="atLeast"/>
        <w:ind w:left="0" w:firstLine="492"/>
        <w:textAlignment w:val="baseline"/>
      </w:pPr>
      <w:r>
        <w:rPr>
          <w:rFonts w:ascii="仿宋" w:hAnsi="仿宋" w:eastAsia="仿宋" w:cs="仿宋"/>
          <w:color w:val="333333"/>
          <w:spacing w:val="0"/>
          <w:sz w:val="24"/>
          <w:szCs w:val="24"/>
          <w:vertAlign w:val="baseline"/>
        </w:rPr>
        <w:t>根据《中华人民共和国政府信息公开条例</w:t>
      </w: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》规定，中国人民银行靖安县支行结合工作实际，编制了中国人民银行靖安县支行2021年政府信息公开工作年度报告，现给予公布。本报告中所列数据的统计限自2021年1月1日至 2021年12月31日止。</w:t>
      </w:r>
    </w:p>
    <w:p>
      <w:pPr>
        <w:pStyle w:val="2"/>
        <w:keepNext w:val="0"/>
        <w:keepLines w:val="0"/>
        <w:widowControl/>
        <w:suppressLineNumbers w:val="0"/>
        <w:spacing w:before="72" w:beforeAutospacing="0" w:line="396" w:lineRule="atLeast"/>
        <w:ind w:left="0" w:firstLine="540"/>
      </w:pPr>
      <w:r>
        <w:rPr>
          <w:rFonts w:ascii="黑体" w:hAnsi="宋体" w:eastAsia="黑体" w:cs="黑体"/>
          <w:color w:val="333333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color w:val="333333"/>
          <w:spacing w:val="0"/>
          <w:sz w:val="24"/>
          <w:szCs w:val="24"/>
        </w:rPr>
        <w:t>总体情况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444" w:lineRule="atLeast"/>
        <w:ind w:left="0" w:firstLine="492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2021年，中国人民银行靖安县支行认真按照《中华人民共和国政府信息公开条例》和县政府要求开展政府信息公开工作，全面落实信息公开条例，夯实主动公开工作基础，规范依申请公开办理流程，大力开展政府信息公开工作，推动政府信息公开工作常态化、长效化。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444" w:lineRule="atLeast"/>
        <w:ind w:left="0" w:firstLine="492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我行成立了由支行行长任组长，分管副行长为副组长的政务信息公开工作领导小组，下设办公室，明确专人负责政府信息公开工作，确保权责清晰，及时准确公开信息。同时，建立健全了政府信息主动公开、依申请公开、政府信息管理等工作制度，落实信息公开联络员—部门负责人—公开信息平台分管领导“三级审批”制度，建立健全信息公开合法性、保密性、关键字正确表述等内容审查机制，确保信息公开质量，规范工作流程。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444" w:lineRule="atLeast"/>
        <w:ind w:left="0" w:firstLine="492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2021 年，我行通过政府网站公开政府信息54 条，含工作动态45 条，政策文件5 条，发展规划信息 2 条，建议提案信息 2 条。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444" w:lineRule="atLeast"/>
        <w:ind w:left="0" w:firstLine="492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2021年度未收到任何单位和个人的公开申请。</w:t>
      </w:r>
    </w:p>
    <w:p>
      <w:pPr>
        <w:pStyle w:val="2"/>
        <w:keepNext w:val="0"/>
        <w:keepLines w:val="0"/>
        <w:widowControl/>
        <w:suppressLineNumbers w:val="0"/>
        <w:spacing w:before="84" w:beforeAutospacing="0" w:line="324" w:lineRule="atLeast"/>
        <w:ind w:left="0" w:firstLine="612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</w:rPr>
        <w:t>二、主动公开政府信息情况</w:t>
      </w:r>
    </w:p>
    <w:tbl>
      <w:tblPr>
        <w:tblW w:w="6792" w:type="dxa"/>
        <w:tblCellSpacing w:w="0" w:type="dxa"/>
        <w:tblInd w:w="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6"/>
        <w:gridCol w:w="1452"/>
        <w:gridCol w:w="145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</w:trPr>
        <w:tc>
          <w:tcPr>
            <w:tcW w:w="6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2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本年制发件数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本年废止件数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tblCellSpacing w:w="0" w:type="dxa"/>
        </w:trPr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规章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规范性文件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行政许可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行政处罚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行政强制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行政事业性收费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/>
        <w:ind w:left="0" w:firstLine="504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</w:rPr>
        <w:t>三、收到和处理政府信息公开申请情况</w:t>
      </w:r>
    </w:p>
    <w:tbl>
      <w:tblPr>
        <w:tblW w:w="7620" w:type="dxa"/>
        <w:tblCellSpacing w:w="0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936"/>
        <w:gridCol w:w="1368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4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31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自然人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0" w:type="dxa"/>
        </w:trPr>
        <w:tc>
          <w:tcPr>
            <w:tcW w:w="31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商业企业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科研机构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社会公益组织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法律服务机构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其他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三、本年度办理结果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ascii="楷体" w:hAnsi="楷体" w:eastAsia="楷体" w:cs="楷体"/>
                <w:sz w:val="15"/>
                <w:szCs w:val="15"/>
                <w:bdr w:val="none" w:color="auto" w:sz="0" w:space="0"/>
              </w:rPr>
              <w:t>（一）予以公开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（三）不予公开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1.属于国家秘密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2.其他法律行政法规禁止公开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3.危及“三安全一稳定”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4.保护第三方合法权益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5.属于三类内部事务信息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6.属于四类过程性信息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7.属于行政执法案卷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</w:rPr>
              <w:t>8.属于行政查询事项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（四）无法提供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1.本机关不掌握相关政府信息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2.没有现成信息需要另行制作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3.补正后申请内容仍不明确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（五）不予处理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1.信访举报投诉类申请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2.重复申请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3.要求提供公开出版物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4.无正当理由大量反复申请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（六）其他处理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8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</w:rPr>
              <w:t>（七）总计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四、结转下年度继续办理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32" w:beforeAutospacing="0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</w:rPr>
        <w:t>     四、政府信息公开行政复议、行政诉讼情况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line="72" w:lineRule="atLeast"/>
      </w:pPr>
      <w:r>
        <w:rPr>
          <w:rFonts w:ascii="Arial" w:hAnsi="Arial" w:cs="Arial"/>
          <w:sz w:val="16"/>
          <w:szCs w:val="16"/>
        </w:rPr>
        <w:t> </w:t>
      </w:r>
    </w:p>
    <w:tbl>
      <w:tblPr>
        <w:tblW w:w="7992" w:type="dxa"/>
        <w:tblCellSpacing w:w="0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64"/>
        <w:gridCol w:w="540"/>
        <w:gridCol w:w="516"/>
        <w:gridCol w:w="564"/>
        <w:gridCol w:w="528"/>
        <w:gridCol w:w="588"/>
        <w:gridCol w:w="540"/>
        <w:gridCol w:w="504"/>
        <w:gridCol w:w="528"/>
        <w:gridCol w:w="504"/>
        <w:gridCol w:w="540"/>
        <w:gridCol w:w="504"/>
        <w:gridCol w:w="504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40" w:hRule="atLeast"/>
          <w:tblCellSpacing w:w="0" w:type="dxa"/>
        </w:trPr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行政复议</w:t>
            </w:r>
          </w:p>
        </w:tc>
        <w:tc>
          <w:tcPr>
            <w:tcW w:w="526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其他结果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总计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未经复议直接起诉</w:t>
            </w:r>
          </w:p>
        </w:tc>
        <w:tc>
          <w:tcPr>
            <w:tcW w:w="31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总计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尚未审结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/>
        <w:ind w:left="0" w:firstLine="600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307" w:lineRule="atLeast"/>
        <w:ind w:left="0" w:firstLine="480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（一）工作</w:t>
      </w:r>
      <w:r>
        <w:rPr>
          <w:rFonts w:hint="eastAsia" w:ascii="仿宋" w:hAnsi="仿宋" w:eastAsia="仿宋" w:cs="仿宋"/>
          <w:color w:val="333333"/>
          <w:sz w:val="24"/>
          <w:szCs w:val="24"/>
          <w:vertAlign w:val="baseline"/>
        </w:rPr>
        <w:t>中存在的主要问题</w:t>
      </w: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：</w:t>
      </w:r>
      <w:r>
        <w:rPr>
          <w:rFonts w:hint="eastAsia" w:ascii="仿宋" w:hAnsi="仿宋" w:eastAsia="仿宋" w:cs="仿宋"/>
          <w:color w:val="333333"/>
          <w:sz w:val="24"/>
          <w:szCs w:val="24"/>
          <w:vertAlign w:val="baseline"/>
        </w:rPr>
        <w:t>一是政务信息公开工作不够深入，部分公开内容较为笼统，重点不突出；</w:t>
      </w:r>
      <w:r>
        <w:rPr>
          <w:rFonts w:hint="eastAsia" w:ascii="仿宋" w:hAnsi="仿宋" w:eastAsia="仿宋" w:cs="仿宋"/>
          <w:color w:val="333333"/>
          <w:spacing w:val="12"/>
          <w:sz w:val="24"/>
          <w:szCs w:val="24"/>
          <w:vertAlign w:val="baseline"/>
        </w:rPr>
        <w:t>二是贯彻落实信息公开制度有</w:t>
      </w: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待加强</w:t>
      </w:r>
      <w:r>
        <w:rPr>
          <w:rFonts w:hint="eastAsia" w:ascii="仿宋" w:hAnsi="仿宋" w:eastAsia="仿宋" w:cs="仿宋"/>
          <w:color w:val="333333"/>
          <w:spacing w:val="12"/>
          <w:sz w:val="24"/>
          <w:szCs w:val="24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92" w:beforeAutospacing="0" w:line="307" w:lineRule="atLeast"/>
        <w:ind w:left="0" w:firstLine="480"/>
        <w:textAlignment w:val="baseline"/>
      </w:pPr>
      <w:r>
        <w:rPr>
          <w:rFonts w:hint="eastAsia" w:ascii="仿宋" w:hAnsi="仿宋" w:eastAsia="仿宋" w:cs="仿宋"/>
          <w:color w:val="333333"/>
          <w:spacing w:val="0"/>
          <w:sz w:val="24"/>
          <w:szCs w:val="24"/>
          <w:vertAlign w:val="baseline"/>
        </w:rPr>
        <w:t>（二）解决办法和改进措施：一是进一步完善政府信息公开工作制度，强化督查抓落实，学习先进单位做法，结合支行实际，实施精细化管理，深化公开内容，完善规范公开的内容、时限和程序；二是进一步加强宣传教育，提高主动公开政府信息质量与实效性,把政府信息公开任务放在重点工作上，多开展关于政府信息公开工作的培训会，组织广大干部认真学习，使广大干部特别是领导干部切实认识到政府信息公开工作的重要性，推动信息公开工作进一步深入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612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192" w:beforeAutospacing="0"/>
        <w:ind w:left="0" w:firstLine="612"/>
      </w:pP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我单位今年未发生收取信息处理费的情况。本年度无其他需要报告的事项。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42D23F64"/>
    <w:rsid w:val="02AD5F71"/>
    <w:rsid w:val="0ECD65E3"/>
    <w:rsid w:val="0FFB49CE"/>
    <w:rsid w:val="1E061278"/>
    <w:rsid w:val="287E229E"/>
    <w:rsid w:val="352839BA"/>
    <w:rsid w:val="3F26187B"/>
    <w:rsid w:val="4068665E"/>
    <w:rsid w:val="42D23F64"/>
    <w:rsid w:val="4B5B65FA"/>
    <w:rsid w:val="52F53621"/>
    <w:rsid w:val="57E6280A"/>
    <w:rsid w:val="5AC30EC2"/>
    <w:rsid w:val="5BBC2369"/>
    <w:rsid w:val="5C6816F3"/>
    <w:rsid w:val="68F6157B"/>
    <w:rsid w:val="774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2105</Words>
  <Characters>2173</Characters>
  <Lines>0</Lines>
  <Paragraphs>0</Paragraphs>
  <TotalTime>80</TotalTime>
  <ScaleCrop>false</ScaleCrop>
  <LinksUpToDate>false</LinksUpToDate>
  <CharactersWithSpaces>2178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2023-01-18T10:54:00Z</dcterms:created>
  <dc:creator>Administrator</dc:creator>
  <cp:lastModifiedBy>Administrator</cp:lastModifiedBy>
  <dcterms:modified xsi:type="dcterms:W3CDTF">2023-01-18T12:16:35Z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FBDEC1EBFCEA4C18A5C9E72A862A2EF2</vt:lpwstr>
  </property>
</Properties>
</file>