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kern w:val="0"/>
          <w:sz w:val="24"/>
          <w:szCs w:val="24"/>
        </w:rPr>
      </w:pPr>
      <w:r>
        <w:rPr>
          <w:rFonts w:hint="eastAsia" w:ascii="黑体" w:hAnsi="黑体" w:eastAsia="黑体" w:cs="宋体"/>
          <w:b/>
          <w:bCs/>
          <w:color w:val="333333"/>
          <w:kern w:val="0"/>
          <w:sz w:val="36"/>
          <w:szCs w:val="36"/>
        </w:rPr>
        <w:t>2021年靖安县气象局政府信息公开工作年度报告</w:t>
      </w:r>
    </w:p>
    <w:p>
      <w:pPr>
        <w:widowControl/>
        <w:shd w:val="clear" w:color="auto" w:fill="FFFFFF"/>
        <w:ind w:firstLine="480"/>
        <w:jc w:val="left"/>
        <w:rPr>
          <w:rFonts w:ascii="宋体" w:hAnsi="宋体" w:eastAsia="宋体" w:cs="宋体"/>
          <w:kern w:val="0"/>
          <w:sz w:val="24"/>
          <w:szCs w:val="24"/>
        </w:rPr>
      </w:pPr>
    </w:p>
    <w:p>
      <w:pPr>
        <w:widowControl/>
        <w:shd w:val="clear" w:color="auto" w:fill="FFFFFF"/>
        <w:ind w:firstLine="645"/>
        <w:jc w:val="left"/>
        <w:rPr>
          <w:rFonts w:ascii="仿宋_GB2312" w:hAnsi="仿宋_GB2312" w:eastAsia="仿宋_GB2312" w:cs="仿宋_GB2312"/>
          <w:color w:val="333333"/>
          <w:sz w:val="31"/>
          <w:szCs w:val="31"/>
          <w:shd w:val="clear" w:color="auto" w:fill="FFFFFF"/>
        </w:rPr>
      </w:pPr>
      <w:r>
        <w:rPr>
          <w:rFonts w:ascii="仿宋_GB2312" w:hAnsi="仿宋_GB2312" w:eastAsia="仿宋_GB2312" w:cs="仿宋_GB2312"/>
          <w:color w:val="333333"/>
          <w:sz w:val="31"/>
          <w:szCs w:val="31"/>
          <w:shd w:val="clear" w:color="auto" w:fill="FFFFFF"/>
        </w:rPr>
        <w:t>本报告依据《中华人民共和国政府信息公开条例》（国务院令第711号，以下简称新《条例》）和</w:t>
      </w:r>
      <w:r>
        <w:rPr>
          <w:rFonts w:hint="eastAsia" w:ascii="仿宋_GB2312" w:hAnsi="仿宋_GB2312" w:eastAsia="仿宋_GB2312" w:cs="仿宋_GB2312"/>
          <w:color w:val="333333"/>
          <w:sz w:val="31"/>
          <w:szCs w:val="31"/>
          <w:shd w:val="clear" w:color="auto" w:fill="FFFFFF"/>
        </w:rPr>
        <w:t>《</w:t>
      </w:r>
      <w:r>
        <w:rPr>
          <w:rFonts w:ascii="仿宋_GB2312" w:hAnsi="仿宋_GB2312" w:eastAsia="仿宋_GB2312" w:cs="仿宋_GB2312"/>
          <w:color w:val="333333"/>
          <w:sz w:val="31"/>
          <w:szCs w:val="31"/>
          <w:shd w:val="clear" w:color="auto" w:fill="FFFFFF"/>
        </w:rPr>
        <w:t>国务院办公厅政府信息与政务公开办公室关于印发中华人民共和国政府信息公开工作年度报告格式的通知》</w:t>
      </w:r>
      <w:r>
        <w:rPr>
          <w:rFonts w:hint="eastAsia" w:ascii="仿宋_GB2312" w:hAnsi="仿宋_GB2312" w:eastAsia="仿宋_GB2312" w:cs="仿宋_GB2312"/>
          <w:color w:val="333333"/>
          <w:sz w:val="31"/>
          <w:szCs w:val="31"/>
          <w:shd w:val="clear" w:color="auto" w:fill="FFFFFF"/>
        </w:rPr>
        <w:t>（</w:t>
      </w:r>
      <w:r>
        <w:rPr>
          <w:rFonts w:ascii="仿宋_GB2312" w:hAnsi="仿宋_GB2312" w:eastAsia="仿宋_GB2312" w:cs="仿宋_GB2312"/>
          <w:color w:val="333333"/>
          <w:sz w:val="31"/>
          <w:szCs w:val="31"/>
          <w:shd w:val="clear" w:color="auto" w:fill="FFFFFF"/>
        </w:rPr>
        <w:t>国办公开办函〔2021〕30号</w:t>
      </w:r>
      <w:r>
        <w:rPr>
          <w:rFonts w:hint="eastAsia" w:ascii="仿宋_GB2312" w:hAnsi="仿宋_GB2312" w:eastAsia="仿宋_GB2312" w:cs="仿宋_GB2312"/>
          <w:color w:val="333333"/>
          <w:sz w:val="31"/>
          <w:szCs w:val="31"/>
          <w:shd w:val="clear" w:color="auto" w:fill="FFFFFF"/>
        </w:rPr>
        <w:t>）</w:t>
      </w:r>
      <w:r>
        <w:rPr>
          <w:rFonts w:ascii="仿宋_GB2312" w:hAnsi="仿宋_GB2312" w:eastAsia="仿宋_GB2312" w:cs="仿宋_GB2312"/>
          <w:color w:val="333333"/>
          <w:sz w:val="31"/>
          <w:szCs w:val="31"/>
          <w:shd w:val="clear" w:color="auto" w:fill="FFFFFF"/>
        </w:rPr>
        <w:t>要求，由</w:t>
      </w:r>
      <w:r>
        <w:rPr>
          <w:rFonts w:hint="eastAsia" w:ascii="仿宋_GB2312" w:hAnsi="仿宋_GB2312" w:eastAsia="仿宋_GB2312" w:cs="仿宋_GB2312"/>
          <w:color w:val="333333"/>
          <w:sz w:val="31"/>
          <w:szCs w:val="31"/>
          <w:shd w:val="clear" w:color="auto" w:fill="FFFFFF"/>
        </w:rPr>
        <w:t>靖安县</w:t>
      </w:r>
      <w:r>
        <w:rPr>
          <w:rFonts w:ascii="仿宋_GB2312" w:hAnsi="仿宋_GB2312" w:eastAsia="仿宋_GB2312" w:cs="仿宋_GB2312"/>
          <w:color w:val="333333"/>
          <w:sz w:val="31"/>
          <w:szCs w:val="31"/>
          <w:shd w:val="clear" w:color="auto" w:fill="FFFFFF"/>
        </w:rPr>
        <w:t>气象局结合有关统计数据编制。本年度报告中所列数据的统计期限自202</w:t>
      </w:r>
      <w:r>
        <w:rPr>
          <w:rFonts w:hint="eastAsia" w:ascii="仿宋_GB2312" w:hAnsi="仿宋_GB2312" w:eastAsia="仿宋_GB2312" w:cs="仿宋_GB2312"/>
          <w:color w:val="333333"/>
          <w:sz w:val="31"/>
          <w:szCs w:val="31"/>
          <w:shd w:val="clear" w:color="auto" w:fill="FFFFFF"/>
        </w:rPr>
        <w:t>1</w:t>
      </w:r>
      <w:r>
        <w:rPr>
          <w:rFonts w:ascii="仿宋_GB2312" w:hAnsi="仿宋_GB2312" w:eastAsia="仿宋_GB2312" w:cs="仿宋_GB2312"/>
          <w:color w:val="333333"/>
          <w:sz w:val="31"/>
          <w:szCs w:val="31"/>
          <w:shd w:val="clear" w:color="auto" w:fill="FFFFFF"/>
        </w:rPr>
        <w:t>年1月1日起至202</w:t>
      </w:r>
      <w:r>
        <w:rPr>
          <w:rFonts w:hint="eastAsia" w:ascii="仿宋_GB2312" w:hAnsi="仿宋_GB2312" w:eastAsia="仿宋_GB2312" w:cs="仿宋_GB2312"/>
          <w:color w:val="333333"/>
          <w:sz w:val="31"/>
          <w:szCs w:val="31"/>
          <w:shd w:val="clear" w:color="auto" w:fill="FFFFFF"/>
        </w:rPr>
        <w:t>1</w:t>
      </w:r>
      <w:r>
        <w:rPr>
          <w:rFonts w:ascii="仿宋_GB2312" w:hAnsi="仿宋_GB2312" w:eastAsia="仿宋_GB2312" w:cs="仿宋_GB2312"/>
          <w:color w:val="333333"/>
          <w:sz w:val="31"/>
          <w:szCs w:val="31"/>
          <w:shd w:val="clear" w:color="auto" w:fill="FFFFFF"/>
        </w:rPr>
        <w:t>年12月31日止。全文包括总体情况、主动公开政府信息情况、收到和处理政府信息公开申请情况、政府信息公开行政复议行政诉讼情况、存在的主要问题及改进情况、其他需要报告的事项。本年度报告的电子版可以从靖安县人民政府网</w:t>
      </w:r>
      <w:r>
        <w:rPr>
          <w:rFonts w:ascii="Times New Roman" w:hAnsi="Times New Roman" w:eastAsia="仿宋_GB2312" w:cs="Times New Roman"/>
          <w:color w:val="333333"/>
          <w:sz w:val="31"/>
          <w:szCs w:val="31"/>
          <w:shd w:val="clear" w:color="auto" w:fill="FFFFFF"/>
        </w:rPr>
        <w:t>（http://www.jxjaxzf.gov.cn/）</w:t>
      </w:r>
      <w:r>
        <w:rPr>
          <w:rFonts w:ascii="仿宋_GB2312" w:hAnsi="仿宋_GB2312" w:eastAsia="仿宋_GB2312" w:cs="仿宋_GB2312"/>
          <w:color w:val="333333"/>
          <w:sz w:val="31"/>
          <w:szCs w:val="31"/>
          <w:shd w:val="clear" w:color="auto" w:fill="FFFFFF"/>
        </w:rPr>
        <w:t>下载。如对本报告有任何疑问，请与靖安县气象局联系（地址：靖安县清华大道33号；联系电话：0795-4662723）。</w:t>
      </w:r>
    </w:p>
    <w:p>
      <w:pPr>
        <w:widowControl/>
        <w:shd w:val="clear" w:color="auto" w:fill="FFFFFF"/>
        <w:ind w:firstLine="645"/>
        <w:jc w:val="left"/>
        <w:rPr>
          <w:rFonts w:ascii="宋体" w:hAnsi="宋体" w:eastAsia="宋体" w:cs="宋体"/>
          <w:kern w:val="0"/>
          <w:sz w:val="24"/>
          <w:szCs w:val="24"/>
        </w:rPr>
      </w:pPr>
      <w:r>
        <w:rPr>
          <w:rFonts w:hint="eastAsia" w:ascii="仿宋_GB2312" w:hAnsi="宋体" w:eastAsia="仿宋_GB2312" w:cs="宋体"/>
          <w:b/>
          <w:bCs/>
          <w:color w:val="333333"/>
          <w:kern w:val="0"/>
          <w:sz w:val="32"/>
          <w:szCs w:val="32"/>
        </w:rPr>
        <w:t>一、总体情况</w:t>
      </w:r>
    </w:p>
    <w:p>
      <w:pPr>
        <w:widowControl/>
        <w:spacing w:line="600" w:lineRule="atLeast"/>
        <w:ind w:firstLine="645"/>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2021年，</w:t>
      </w:r>
      <w:r>
        <w:rPr>
          <w:rFonts w:hint="eastAsia" w:ascii="仿宋_GB2312" w:hAnsi="仿宋_GB2312" w:eastAsia="仿宋_GB2312" w:cs="仿宋_GB2312"/>
          <w:color w:val="333333"/>
          <w:sz w:val="31"/>
          <w:szCs w:val="31"/>
          <w:shd w:val="clear" w:color="auto" w:fill="FFFFFF"/>
        </w:rPr>
        <w:t>靖安县</w:t>
      </w:r>
      <w:r>
        <w:rPr>
          <w:rFonts w:hint="eastAsia" w:ascii="仿宋_GB2312" w:hAnsi="宋体" w:eastAsia="仿宋_GB2312" w:cs="宋体"/>
          <w:color w:val="333333"/>
          <w:kern w:val="0"/>
          <w:sz w:val="32"/>
          <w:szCs w:val="32"/>
        </w:rPr>
        <w:t>气象局坚持以习近平新时代中国特色社会主义思想为指导，深入贯彻党的十九大和十九届二中、三中、四中、五中、六中全会精神，认真贯彻省、市、县关于政府信息公开的工作部署，把政府信息公开工作作为加强气象工作宣传、提高服务效能、提升服务形象工作来抓，着力提升政府信息公开质量，推进拓宽政府信息公开渠道，不断增强政府信息公开实效。</w:t>
      </w:r>
    </w:p>
    <w:p>
      <w:pPr>
        <w:pStyle w:val="4"/>
        <w:shd w:val="clear" w:color="auto" w:fill="FFFFFF"/>
        <w:spacing w:before="0" w:beforeAutospacing="0" w:after="0" w:afterAutospacing="0"/>
        <w:ind w:firstLine="645"/>
        <w:jc w:val="both"/>
        <w:rPr>
          <w:rFonts w:ascii="微软雅黑" w:hAnsi="微软雅黑" w:eastAsia="微软雅黑" w:cs="微软雅黑"/>
          <w:color w:val="333333"/>
          <w:sz w:val="25"/>
          <w:szCs w:val="25"/>
        </w:rPr>
      </w:pPr>
      <w:r>
        <w:rPr>
          <w:rFonts w:ascii="仿宋_GB2312" w:hAnsi="仿宋_GB2312" w:eastAsia="仿宋_GB2312" w:cs="仿宋_GB2312"/>
          <w:color w:val="333333"/>
          <w:sz w:val="31"/>
          <w:szCs w:val="31"/>
          <w:shd w:val="clear" w:color="auto" w:fill="FFFFFF"/>
        </w:rPr>
        <w:t>（一）主动公开</w:t>
      </w:r>
    </w:p>
    <w:p>
      <w:pPr>
        <w:pStyle w:val="4"/>
        <w:shd w:val="clear" w:color="auto" w:fill="FFFFFF"/>
        <w:spacing w:before="0" w:beforeAutospacing="0" w:after="0" w:afterAutospacing="0"/>
        <w:ind w:firstLine="645"/>
        <w:jc w:val="both"/>
        <w:rPr>
          <w:rFonts w:ascii="仿宋_GB2312" w:hAnsi="仿宋_GB2312" w:eastAsia="仿宋_GB2312" w:cs="仿宋_GB2312"/>
          <w:color w:val="333333"/>
          <w:sz w:val="31"/>
          <w:szCs w:val="31"/>
          <w:shd w:val="clear" w:color="auto" w:fill="FFFFFF"/>
        </w:rPr>
      </w:pPr>
      <w:r>
        <w:rPr>
          <w:rFonts w:ascii="仿宋_GB2312" w:hAnsi="仿宋_GB2312" w:eastAsia="仿宋_GB2312" w:cs="仿宋_GB2312"/>
          <w:color w:val="333333"/>
          <w:sz w:val="31"/>
          <w:szCs w:val="31"/>
          <w:shd w:val="clear" w:color="auto" w:fill="FFFFFF"/>
        </w:rPr>
        <w:t>202</w:t>
      </w:r>
      <w:r>
        <w:rPr>
          <w:rFonts w:hint="eastAsia" w:ascii="仿宋_GB2312" w:hAnsi="仿宋_GB2312" w:eastAsia="仿宋_GB2312" w:cs="仿宋_GB2312"/>
          <w:color w:val="333333"/>
          <w:sz w:val="31"/>
          <w:szCs w:val="31"/>
          <w:shd w:val="clear" w:color="auto" w:fill="FFFFFF"/>
        </w:rPr>
        <w:t>1</w:t>
      </w:r>
      <w:r>
        <w:rPr>
          <w:rFonts w:ascii="仿宋_GB2312" w:hAnsi="仿宋_GB2312" w:eastAsia="仿宋_GB2312" w:cs="仿宋_GB2312"/>
          <w:color w:val="333333"/>
          <w:sz w:val="31"/>
          <w:szCs w:val="31"/>
          <w:shd w:val="clear" w:color="auto" w:fill="FFFFFF"/>
        </w:rPr>
        <w:t>年我局共主动公开政府信息</w:t>
      </w:r>
      <w:r>
        <w:rPr>
          <w:rFonts w:hint="eastAsia" w:ascii="仿宋_GB2312" w:hAnsi="仿宋_GB2312" w:eastAsia="仿宋_GB2312" w:cs="仿宋_GB2312"/>
          <w:color w:val="333333"/>
          <w:sz w:val="31"/>
          <w:szCs w:val="31"/>
          <w:shd w:val="clear" w:color="auto" w:fill="FFFFFF"/>
        </w:rPr>
        <w:t>53</w:t>
      </w:r>
      <w:r>
        <w:rPr>
          <w:rFonts w:ascii="仿宋_GB2312" w:hAnsi="仿宋_GB2312" w:eastAsia="仿宋_GB2312" w:cs="仿宋_GB2312"/>
          <w:color w:val="333333"/>
          <w:sz w:val="31"/>
          <w:szCs w:val="31"/>
          <w:shd w:val="clear" w:color="auto" w:fill="FFFFFF"/>
        </w:rPr>
        <w:t>条，其中，公开指南1条、工作动态41条、概况信息</w:t>
      </w:r>
      <w:r>
        <w:rPr>
          <w:rFonts w:hint="eastAsia" w:ascii="仿宋_GB2312" w:hAnsi="仿宋_GB2312" w:eastAsia="仿宋_GB2312" w:cs="仿宋_GB2312"/>
          <w:color w:val="333333"/>
          <w:sz w:val="31"/>
          <w:szCs w:val="31"/>
          <w:shd w:val="clear" w:color="auto" w:fill="FFFFFF"/>
        </w:rPr>
        <w:t>1</w:t>
      </w:r>
      <w:r>
        <w:rPr>
          <w:rFonts w:ascii="仿宋_GB2312" w:hAnsi="仿宋_GB2312" w:eastAsia="仿宋_GB2312" w:cs="仿宋_GB2312"/>
          <w:color w:val="333333"/>
          <w:sz w:val="31"/>
          <w:szCs w:val="31"/>
          <w:shd w:val="clear" w:color="auto" w:fill="FFFFFF"/>
        </w:rPr>
        <w:t>条、</w:t>
      </w:r>
      <w:r>
        <w:rPr>
          <w:rFonts w:hint="eastAsia" w:ascii="仿宋_GB2312" w:hAnsi="仿宋_GB2312" w:eastAsia="仿宋_GB2312" w:cs="仿宋_GB2312"/>
          <w:color w:val="333333"/>
          <w:sz w:val="31"/>
          <w:szCs w:val="31"/>
          <w:shd w:val="clear" w:color="auto" w:fill="FFFFFF"/>
        </w:rPr>
        <w:t>政策文件3条、</w:t>
      </w:r>
      <w:r>
        <w:rPr>
          <w:rFonts w:ascii="仿宋_GB2312" w:hAnsi="仿宋_GB2312" w:eastAsia="仿宋_GB2312" w:cs="仿宋_GB2312"/>
          <w:color w:val="333333"/>
          <w:sz w:val="31"/>
          <w:szCs w:val="31"/>
          <w:shd w:val="clear" w:color="auto" w:fill="FFFFFF"/>
        </w:rPr>
        <w:t>发展规划</w:t>
      </w:r>
      <w:r>
        <w:rPr>
          <w:rFonts w:hint="eastAsia" w:ascii="仿宋_GB2312" w:hAnsi="仿宋_GB2312" w:eastAsia="仿宋_GB2312" w:cs="仿宋_GB2312"/>
          <w:color w:val="333333"/>
          <w:sz w:val="31"/>
          <w:szCs w:val="31"/>
          <w:shd w:val="clear" w:color="auto" w:fill="FFFFFF"/>
        </w:rPr>
        <w:t>3</w:t>
      </w:r>
      <w:r>
        <w:rPr>
          <w:rFonts w:ascii="仿宋_GB2312" w:hAnsi="仿宋_GB2312" w:eastAsia="仿宋_GB2312" w:cs="仿宋_GB2312"/>
          <w:color w:val="333333"/>
          <w:sz w:val="31"/>
          <w:szCs w:val="31"/>
          <w:shd w:val="clear" w:color="auto" w:fill="FFFFFF"/>
        </w:rPr>
        <w:t>条、建设提案办理</w:t>
      </w:r>
      <w:r>
        <w:rPr>
          <w:rFonts w:hint="eastAsia" w:ascii="仿宋_GB2312" w:hAnsi="仿宋_GB2312" w:eastAsia="仿宋_GB2312" w:cs="仿宋_GB2312"/>
          <w:color w:val="333333"/>
          <w:sz w:val="31"/>
          <w:szCs w:val="31"/>
          <w:shd w:val="clear" w:color="auto" w:fill="FFFFFF"/>
        </w:rPr>
        <w:t>3</w:t>
      </w:r>
      <w:r>
        <w:rPr>
          <w:rFonts w:ascii="仿宋_GB2312" w:hAnsi="仿宋_GB2312" w:eastAsia="仿宋_GB2312" w:cs="仿宋_GB2312"/>
          <w:color w:val="333333"/>
          <w:sz w:val="31"/>
          <w:szCs w:val="31"/>
          <w:shd w:val="clear" w:color="auto" w:fill="FFFFFF"/>
        </w:rPr>
        <w:t>条、政府信息公开年度报告</w:t>
      </w:r>
      <w:r>
        <w:rPr>
          <w:rFonts w:hint="eastAsia" w:ascii="仿宋_GB2312" w:hAnsi="仿宋_GB2312" w:eastAsia="仿宋_GB2312" w:cs="仿宋_GB2312"/>
          <w:color w:val="333333"/>
          <w:sz w:val="31"/>
          <w:szCs w:val="31"/>
          <w:shd w:val="clear" w:color="auto" w:fill="FFFFFF"/>
        </w:rPr>
        <w:t>1</w:t>
      </w:r>
      <w:r>
        <w:rPr>
          <w:rFonts w:ascii="仿宋_GB2312" w:hAnsi="仿宋_GB2312" w:eastAsia="仿宋_GB2312" w:cs="仿宋_GB2312"/>
          <w:color w:val="333333"/>
          <w:sz w:val="31"/>
          <w:szCs w:val="31"/>
          <w:shd w:val="clear" w:color="auto" w:fill="FFFFFF"/>
        </w:rPr>
        <w:t>条。可通过</w:t>
      </w:r>
      <w:r>
        <w:rPr>
          <w:rFonts w:hint="eastAsia" w:ascii="仿宋_GB2312" w:hAnsi="仿宋_GB2312" w:eastAsia="仿宋_GB2312" w:cs="仿宋_GB2312"/>
          <w:color w:val="333333"/>
          <w:sz w:val="31"/>
          <w:szCs w:val="31"/>
          <w:shd w:val="clear" w:color="auto" w:fill="FFFFFF"/>
        </w:rPr>
        <w:t>靖安县人民政府</w:t>
      </w:r>
      <w:r>
        <w:rPr>
          <w:rFonts w:ascii="仿宋_GB2312" w:hAnsi="仿宋_GB2312" w:eastAsia="仿宋_GB2312" w:cs="仿宋_GB2312"/>
          <w:color w:val="333333"/>
          <w:sz w:val="31"/>
          <w:szCs w:val="31"/>
          <w:shd w:val="clear" w:color="auto" w:fill="FFFFFF"/>
        </w:rPr>
        <w:t>门户网站的“政府信息公开”栏目查询我单位主动公开的202</w:t>
      </w:r>
      <w:r>
        <w:rPr>
          <w:rFonts w:hint="eastAsia" w:ascii="仿宋_GB2312" w:hAnsi="仿宋_GB2312" w:eastAsia="仿宋_GB2312" w:cs="仿宋_GB2312"/>
          <w:color w:val="333333"/>
          <w:sz w:val="31"/>
          <w:szCs w:val="31"/>
          <w:shd w:val="clear" w:color="auto" w:fill="FFFFFF"/>
        </w:rPr>
        <w:t>1</w:t>
      </w:r>
      <w:r>
        <w:rPr>
          <w:rFonts w:ascii="仿宋_GB2312" w:hAnsi="仿宋_GB2312" w:eastAsia="仿宋_GB2312" w:cs="仿宋_GB2312"/>
          <w:color w:val="333333"/>
          <w:sz w:val="31"/>
          <w:szCs w:val="31"/>
          <w:shd w:val="clear" w:color="auto" w:fill="FFFFFF"/>
        </w:rPr>
        <w:t>年政府信息。</w:t>
      </w:r>
    </w:p>
    <w:p>
      <w:pPr>
        <w:pStyle w:val="4"/>
        <w:shd w:val="clear" w:color="auto" w:fill="FFFFFF"/>
        <w:spacing w:before="0" w:beforeAutospacing="0" w:after="0" w:afterAutospacing="0"/>
        <w:ind w:firstLine="645"/>
        <w:jc w:val="both"/>
        <w:rPr>
          <w:rFonts w:ascii="微软雅黑" w:hAnsi="微软雅黑" w:eastAsia="微软雅黑" w:cs="微软雅黑"/>
          <w:color w:val="333333"/>
          <w:sz w:val="25"/>
          <w:szCs w:val="25"/>
        </w:rPr>
      </w:pPr>
      <w:r>
        <w:rPr>
          <w:rFonts w:ascii="仿宋_GB2312" w:hAnsi="仿宋_GB2312" w:eastAsia="仿宋_GB2312" w:cs="仿宋_GB2312"/>
          <w:color w:val="333333"/>
          <w:sz w:val="31"/>
          <w:szCs w:val="31"/>
          <w:shd w:val="clear" w:color="auto" w:fill="FFFFFF"/>
        </w:rPr>
        <w:t>（二）依申请公开</w:t>
      </w:r>
    </w:p>
    <w:p>
      <w:pPr>
        <w:pStyle w:val="4"/>
        <w:shd w:val="clear" w:color="auto" w:fill="FFFFFF"/>
        <w:spacing w:before="0" w:beforeAutospacing="0" w:after="0" w:afterAutospacing="0"/>
        <w:ind w:firstLine="645"/>
        <w:jc w:val="both"/>
        <w:rPr>
          <w:rFonts w:ascii="微软雅黑" w:hAnsi="微软雅黑" w:eastAsia="微软雅黑" w:cs="微软雅黑"/>
          <w:color w:val="333333"/>
          <w:sz w:val="25"/>
          <w:szCs w:val="25"/>
        </w:rPr>
      </w:pPr>
      <w:r>
        <w:rPr>
          <w:rFonts w:ascii="仿宋_GB2312" w:hAnsi="仿宋_GB2312" w:eastAsia="仿宋_GB2312" w:cs="仿宋_GB2312"/>
          <w:color w:val="333333"/>
          <w:sz w:val="31"/>
          <w:szCs w:val="31"/>
          <w:shd w:val="clear" w:color="auto" w:fill="FFFFFF"/>
        </w:rPr>
        <w:t>2021年未收到政府信息公开申请，无依申请公开情况。　</w:t>
      </w:r>
    </w:p>
    <w:p>
      <w:pPr>
        <w:pStyle w:val="4"/>
        <w:shd w:val="clear" w:color="auto" w:fill="FFFFFF"/>
        <w:spacing w:before="0" w:beforeAutospacing="0" w:after="0" w:afterAutospacing="0"/>
        <w:ind w:firstLine="645"/>
        <w:jc w:val="both"/>
        <w:rPr>
          <w:rFonts w:ascii="微软雅黑" w:hAnsi="微软雅黑" w:eastAsia="微软雅黑" w:cs="微软雅黑"/>
          <w:color w:val="333333"/>
          <w:sz w:val="25"/>
          <w:szCs w:val="25"/>
        </w:rPr>
      </w:pPr>
      <w:r>
        <w:rPr>
          <w:rFonts w:ascii="仿宋_GB2312" w:hAnsi="仿宋_GB2312" w:eastAsia="仿宋_GB2312" w:cs="仿宋_GB2312"/>
          <w:color w:val="333333"/>
          <w:sz w:val="31"/>
          <w:szCs w:val="31"/>
          <w:shd w:val="clear" w:color="auto" w:fill="FFFFFF"/>
        </w:rPr>
        <w:t>（三）政府信息管理</w:t>
      </w:r>
    </w:p>
    <w:p>
      <w:pPr>
        <w:pStyle w:val="4"/>
        <w:shd w:val="clear" w:color="auto" w:fill="FFFFFF"/>
        <w:spacing w:before="0" w:beforeAutospacing="0" w:after="0" w:afterAutospacing="0"/>
        <w:ind w:firstLine="645"/>
        <w:jc w:val="both"/>
        <w:rPr>
          <w:rFonts w:ascii="微软雅黑" w:hAnsi="微软雅黑" w:eastAsia="微软雅黑" w:cs="微软雅黑"/>
          <w:color w:val="333333"/>
          <w:sz w:val="25"/>
          <w:szCs w:val="25"/>
        </w:rPr>
      </w:pPr>
      <w:r>
        <w:rPr>
          <w:rFonts w:ascii="仿宋_GB2312" w:hAnsi="仿宋_GB2312" w:eastAsia="仿宋_GB2312" w:cs="仿宋_GB2312"/>
          <w:color w:val="333333"/>
          <w:sz w:val="31"/>
          <w:szCs w:val="31"/>
          <w:shd w:val="clear" w:color="auto" w:fill="FFFFFF"/>
        </w:rPr>
        <w:t>将政务公开工作纳入重点工作，严格遵循“涉密信息不上网，上网信息不涉密”和“谁主管、谁负责，谁公开、谁审查”的原则，落实信息公开联络员—分管领导—公开信息平台分管领导“三级审批”制度，确保责任落实到位</w:t>
      </w:r>
      <w:r>
        <w:rPr>
          <w:rFonts w:hint="eastAsia" w:ascii="仿宋_GB2312" w:hAnsi="仿宋_GB2312" w:eastAsia="仿宋_GB2312" w:cs="仿宋_GB2312"/>
          <w:color w:val="333333"/>
          <w:sz w:val="31"/>
          <w:szCs w:val="31"/>
          <w:shd w:val="clear" w:color="auto" w:fill="FFFFFF"/>
        </w:rPr>
        <w:t>。</w:t>
      </w:r>
      <w:r>
        <w:rPr>
          <w:rFonts w:ascii="仿宋_GB2312" w:hAnsi="仿宋_GB2312" w:eastAsia="仿宋_GB2312" w:cs="仿宋_GB2312"/>
          <w:color w:val="333333"/>
          <w:sz w:val="31"/>
          <w:szCs w:val="31"/>
          <w:shd w:val="clear" w:color="auto" w:fill="FFFFFF"/>
        </w:rPr>
        <w:t>建立健全信息公开合法性、保密性、关键字正确表述等内容审查机制，确保信息公开质量。</w:t>
      </w:r>
    </w:p>
    <w:p>
      <w:pPr>
        <w:pStyle w:val="4"/>
        <w:shd w:val="clear" w:color="auto" w:fill="FFFFFF"/>
        <w:spacing w:before="0" w:beforeAutospacing="0" w:after="0" w:afterAutospacing="0"/>
        <w:ind w:firstLine="645"/>
        <w:jc w:val="both"/>
        <w:rPr>
          <w:rFonts w:ascii="微软雅黑" w:hAnsi="微软雅黑" w:eastAsia="微软雅黑" w:cs="微软雅黑"/>
          <w:color w:val="333333"/>
          <w:sz w:val="25"/>
          <w:szCs w:val="25"/>
        </w:rPr>
      </w:pPr>
      <w:r>
        <w:rPr>
          <w:rFonts w:ascii="仿宋_GB2312" w:hAnsi="仿宋_GB2312" w:eastAsia="仿宋_GB2312" w:cs="仿宋_GB2312"/>
          <w:color w:val="333333"/>
          <w:sz w:val="31"/>
          <w:szCs w:val="31"/>
          <w:shd w:val="clear" w:color="auto" w:fill="FFFFFF"/>
        </w:rPr>
        <w:t>（四）平台建设</w:t>
      </w:r>
    </w:p>
    <w:p>
      <w:pPr>
        <w:pStyle w:val="4"/>
        <w:shd w:val="clear" w:color="auto" w:fill="FFFFFF"/>
        <w:spacing w:before="0" w:beforeAutospacing="0" w:after="0" w:afterAutospacing="0"/>
        <w:ind w:firstLine="645"/>
        <w:jc w:val="both"/>
        <w:rPr>
          <w:rFonts w:ascii="微软雅黑" w:hAnsi="微软雅黑" w:eastAsia="仿宋_GB2312" w:cs="微软雅黑"/>
          <w:color w:val="333333"/>
          <w:sz w:val="25"/>
          <w:szCs w:val="25"/>
        </w:rPr>
      </w:pPr>
      <w:r>
        <w:rPr>
          <w:rFonts w:hint="eastAsia" w:ascii="仿宋_GB2312" w:hAnsi="仿宋_GB2312" w:eastAsia="仿宋_GB2312" w:cs="仿宋_GB2312"/>
          <w:color w:val="333333"/>
          <w:sz w:val="31"/>
          <w:szCs w:val="31"/>
          <w:shd w:val="clear" w:color="auto" w:fill="FFFFFF"/>
        </w:rPr>
        <w:t>靖</w:t>
      </w:r>
      <w:r>
        <w:rPr>
          <w:rFonts w:hint="eastAsia" w:ascii="仿宋_GB2312" w:hAnsi="仿宋_GB2312" w:eastAsia="仿宋_GB2312" w:cs="仿宋_GB2312"/>
          <w:color w:val="333333"/>
          <w:sz w:val="31"/>
          <w:szCs w:val="31"/>
          <w:shd w:val="clear" w:color="auto" w:fill="FFFFFF"/>
          <w:lang w:eastAsia="zh-CN"/>
        </w:rPr>
        <w:t>安</w:t>
      </w:r>
      <w:r>
        <w:rPr>
          <w:rFonts w:hint="eastAsia" w:ascii="仿宋_GB2312" w:hAnsi="仿宋_GB2312" w:eastAsia="仿宋_GB2312" w:cs="仿宋_GB2312"/>
          <w:color w:val="333333"/>
          <w:sz w:val="31"/>
          <w:szCs w:val="31"/>
          <w:shd w:val="clear" w:color="auto" w:fill="FFFFFF"/>
        </w:rPr>
        <w:t>县人民政府</w:t>
      </w:r>
      <w:r>
        <w:rPr>
          <w:rFonts w:hint="eastAsia" w:ascii="仿宋_GB2312" w:hAnsi="仿宋_GB2312" w:eastAsia="仿宋_GB2312" w:cs="仿宋_GB2312"/>
          <w:color w:val="333333"/>
          <w:sz w:val="31"/>
          <w:szCs w:val="31"/>
          <w:shd w:val="clear" w:color="auto" w:fill="FFFFFF"/>
          <w:lang w:val="en-US" w:eastAsia="zh-CN"/>
        </w:rPr>
        <w:t>信</w:t>
      </w:r>
      <w:r>
        <w:rPr>
          <w:rFonts w:ascii="仿宋_GB2312" w:hAnsi="仿宋_GB2312" w:eastAsia="仿宋_GB2312" w:cs="仿宋_GB2312"/>
          <w:color w:val="333333"/>
          <w:sz w:val="31"/>
          <w:szCs w:val="31"/>
          <w:shd w:val="clear" w:color="auto" w:fill="FFFFFF"/>
        </w:rPr>
        <w:t>息公开网站</w:t>
      </w:r>
      <w:r>
        <w:rPr>
          <w:rFonts w:ascii="Times New Roman" w:hAnsi="Times New Roman" w:eastAsia="仿宋_GB2312" w:cs="Times New Roman"/>
          <w:color w:val="333333"/>
          <w:sz w:val="31"/>
          <w:szCs w:val="31"/>
          <w:shd w:val="clear" w:color="auto" w:fill="FFFFFF"/>
        </w:rPr>
        <w:t>（http://www.jxjaxzf.gov.cn/）</w:t>
      </w:r>
      <w:r>
        <w:rPr>
          <w:rFonts w:ascii="仿宋_GB2312" w:hAnsi="仿宋_GB2312" w:eastAsia="仿宋_GB2312" w:cs="仿宋_GB2312"/>
          <w:color w:val="333333"/>
          <w:sz w:val="31"/>
          <w:szCs w:val="31"/>
          <w:shd w:val="clear" w:color="auto" w:fill="FFFFFF"/>
        </w:rPr>
        <w:t>是我局主要信息公开平台。</w:t>
      </w:r>
    </w:p>
    <w:p>
      <w:pPr>
        <w:pStyle w:val="4"/>
        <w:shd w:val="clear" w:color="auto" w:fill="FFFFFF"/>
        <w:spacing w:before="0" w:beforeAutospacing="0" w:after="0" w:afterAutospacing="0"/>
        <w:ind w:firstLine="645"/>
        <w:jc w:val="both"/>
        <w:rPr>
          <w:rFonts w:ascii="微软雅黑" w:hAnsi="微软雅黑" w:eastAsia="微软雅黑" w:cs="微软雅黑"/>
          <w:color w:val="333333"/>
          <w:sz w:val="25"/>
          <w:szCs w:val="25"/>
        </w:rPr>
      </w:pPr>
      <w:r>
        <w:rPr>
          <w:rFonts w:ascii="仿宋_GB2312" w:hAnsi="仿宋_GB2312" w:eastAsia="仿宋_GB2312" w:cs="仿宋_GB2312"/>
          <w:color w:val="333333"/>
          <w:sz w:val="31"/>
          <w:szCs w:val="31"/>
          <w:shd w:val="clear" w:color="auto" w:fill="FFFFFF"/>
        </w:rPr>
        <w:t>（五）监督保障</w:t>
      </w:r>
    </w:p>
    <w:p>
      <w:pPr>
        <w:pStyle w:val="4"/>
        <w:shd w:val="clear" w:color="auto" w:fill="FFFFFF"/>
        <w:spacing w:before="0" w:beforeAutospacing="0" w:after="0" w:afterAutospacing="0"/>
        <w:ind w:firstLine="645"/>
        <w:jc w:val="both"/>
        <w:rPr>
          <w:rFonts w:ascii="仿宋_GB2312" w:eastAsia="仿宋_GB2312"/>
          <w:color w:val="333333"/>
          <w:sz w:val="32"/>
          <w:szCs w:val="32"/>
        </w:rPr>
      </w:pPr>
      <w:r>
        <w:rPr>
          <w:rFonts w:hint="eastAsia" w:ascii="仿宋_GB2312" w:eastAsia="仿宋_GB2312"/>
          <w:color w:val="333333"/>
          <w:sz w:val="32"/>
          <w:szCs w:val="32"/>
          <w:lang w:eastAsia="zh-CN"/>
        </w:rPr>
        <w:t>我局</w:t>
      </w:r>
      <w:r>
        <w:rPr>
          <w:rFonts w:ascii="仿宋_GB2312" w:eastAsia="仿宋_GB2312"/>
          <w:color w:val="333333"/>
          <w:sz w:val="32"/>
          <w:szCs w:val="32"/>
        </w:rPr>
        <w:t>及时向社会公众传达政府信息公开的主体和原则，范围和内容，方法和程序，监督和保障等内容，畅通社会监督渠道，充分吸纳社会公众意见建议，进一步规范和完善政务公开工作机制和制度。建立健全信息公开监督检查机制，定期通报</w:t>
      </w:r>
      <w:r>
        <w:rPr>
          <w:rFonts w:hint="eastAsia" w:ascii="仿宋_GB2312" w:eastAsia="仿宋_GB2312"/>
          <w:color w:val="333333"/>
          <w:sz w:val="32"/>
          <w:szCs w:val="32"/>
        </w:rPr>
        <w:t>我局</w:t>
      </w:r>
      <w:r>
        <w:rPr>
          <w:rFonts w:ascii="仿宋_GB2312" w:eastAsia="仿宋_GB2312"/>
          <w:color w:val="333333"/>
          <w:sz w:val="32"/>
          <w:szCs w:val="32"/>
        </w:rPr>
        <w:t>信息</w:t>
      </w:r>
      <w:r>
        <w:rPr>
          <w:rFonts w:hint="eastAsia" w:ascii="仿宋_GB2312" w:eastAsia="仿宋_GB2312"/>
          <w:color w:val="333333"/>
          <w:sz w:val="32"/>
          <w:szCs w:val="32"/>
        </w:rPr>
        <w:t>公开</w:t>
      </w:r>
      <w:r>
        <w:rPr>
          <w:rFonts w:ascii="仿宋_GB2312" w:eastAsia="仿宋_GB2312"/>
          <w:color w:val="333333"/>
          <w:sz w:val="32"/>
          <w:szCs w:val="32"/>
        </w:rPr>
        <w:t>工作情况，及时传导压力，增强局各</w:t>
      </w:r>
      <w:r>
        <w:rPr>
          <w:rFonts w:hint="eastAsia" w:ascii="仿宋_GB2312" w:eastAsia="仿宋_GB2312"/>
          <w:color w:val="333333"/>
          <w:sz w:val="32"/>
          <w:szCs w:val="32"/>
        </w:rPr>
        <w:t>科</w:t>
      </w:r>
      <w:r>
        <w:rPr>
          <w:rFonts w:ascii="仿宋_GB2312" w:eastAsia="仿宋_GB2312"/>
          <w:color w:val="333333"/>
          <w:sz w:val="32"/>
          <w:szCs w:val="32"/>
        </w:rPr>
        <w:t>室做好政府信息公开的积极性。</w:t>
      </w:r>
    </w:p>
    <w:p>
      <w:pPr>
        <w:widowControl/>
        <w:shd w:val="clear" w:color="auto" w:fill="FFFFFF"/>
        <w:ind w:firstLine="643" w:firstLineChars="200"/>
        <w:jc w:val="left"/>
        <w:rPr>
          <w:rFonts w:ascii="宋体" w:hAnsi="宋体" w:eastAsia="宋体" w:cs="宋体"/>
          <w:kern w:val="0"/>
          <w:sz w:val="24"/>
          <w:szCs w:val="24"/>
        </w:rPr>
      </w:pPr>
      <w:r>
        <w:rPr>
          <w:rFonts w:hint="eastAsia" w:ascii="仿宋_GB2312" w:hAnsi="宋体" w:eastAsia="仿宋_GB2312" w:cs="宋体"/>
          <w:b/>
          <w:bCs/>
          <w:color w:val="333333"/>
          <w:kern w:val="0"/>
          <w:sz w:val="32"/>
          <w:szCs w:val="32"/>
        </w:rPr>
        <w:t>二、主动公开政府信息情况</w:t>
      </w:r>
    </w:p>
    <w:tbl>
      <w:tblPr>
        <w:tblStyle w:val="5"/>
        <w:tblW w:w="9045" w:type="dxa"/>
        <w:tblInd w:w="-245" w:type="dxa"/>
        <w:tblLayout w:type="autofit"/>
        <w:tblCellMar>
          <w:top w:w="0" w:type="dxa"/>
          <w:left w:w="108" w:type="dxa"/>
          <w:bottom w:w="0" w:type="dxa"/>
          <w:right w:w="108" w:type="dxa"/>
        </w:tblCellMar>
      </w:tblPr>
      <w:tblGrid>
        <w:gridCol w:w="2228"/>
        <w:gridCol w:w="1545"/>
        <w:gridCol w:w="2640"/>
        <w:gridCol w:w="2632"/>
      </w:tblGrid>
      <w:tr>
        <w:tblPrEx>
          <w:tblCellMar>
            <w:top w:w="0" w:type="dxa"/>
            <w:left w:w="108" w:type="dxa"/>
            <w:bottom w:w="0" w:type="dxa"/>
            <w:right w:w="108" w:type="dxa"/>
          </w:tblCellMar>
        </w:tblPrEx>
        <w:trPr>
          <w:trHeight w:val="580" w:hRule="atLeast"/>
        </w:trPr>
        <w:tc>
          <w:tcPr>
            <w:tcW w:w="9045" w:type="dxa"/>
            <w:gridSpan w:val="4"/>
            <w:tcBorders>
              <w:top w:val="single" w:color="000000" w:sz="8" w:space="0"/>
              <w:left w:val="single" w:color="000000" w:sz="8" w:space="0"/>
              <w:bottom w:val="single" w:color="000000" w:sz="8" w:space="0"/>
              <w:right w:val="single" w:color="000000" w:sz="8" w:space="0"/>
            </w:tcBorders>
            <w:shd w:val="clear" w:color="auto" w:fill="C6D9F1"/>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第二十条第（一）项</w:t>
            </w:r>
          </w:p>
        </w:tc>
      </w:tr>
      <w:tr>
        <w:tblPrEx>
          <w:tblCellMar>
            <w:top w:w="0" w:type="dxa"/>
            <w:left w:w="108" w:type="dxa"/>
            <w:bottom w:w="0" w:type="dxa"/>
            <w:right w:w="108" w:type="dxa"/>
          </w:tblCellMar>
        </w:tblPrEx>
        <w:trPr>
          <w:trHeight w:val="312" w:hRule="atLeast"/>
        </w:trPr>
        <w:tc>
          <w:tcPr>
            <w:tcW w:w="222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信息内容</w:t>
            </w:r>
          </w:p>
        </w:tc>
        <w:tc>
          <w:tcPr>
            <w:tcW w:w="1545"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本年制发件数</w:t>
            </w:r>
          </w:p>
        </w:tc>
        <w:tc>
          <w:tcPr>
            <w:tcW w:w="264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本年废止件数</w:t>
            </w:r>
          </w:p>
        </w:tc>
        <w:tc>
          <w:tcPr>
            <w:tcW w:w="2632" w:type="dxa"/>
            <w:vMerge w:val="restart"/>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现行有效件数</w:t>
            </w:r>
          </w:p>
        </w:tc>
      </w:tr>
      <w:tr>
        <w:tblPrEx>
          <w:tblCellMar>
            <w:top w:w="0" w:type="dxa"/>
            <w:left w:w="108" w:type="dxa"/>
            <w:bottom w:w="0" w:type="dxa"/>
            <w:right w:w="108" w:type="dxa"/>
          </w:tblCellMar>
        </w:tblPrEx>
        <w:trPr>
          <w:trHeight w:val="312" w:hRule="atLeast"/>
        </w:trPr>
        <w:tc>
          <w:tcPr>
            <w:tcW w:w="222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bCs/>
                <w:color w:val="333333"/>
                <w:sz w:val="18"/>
                <w:szCs w:val="18"/>
              </w:rPr>
            </w:pPr>
          </w:p>
        </w:tc>
        <w:tc>
          <w:tcPr>
            <w:tcW w:w="1545"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b/>
                <w:bCs/>
                <w:color w:val="333333"/>
                <w:sz w:val="18"/>
                <w:szCs w:val="18"/>
              </w:rPr>
            </w:pPr>
          </w:p>
        </w:tc>
        <w:tc>
          <w:tcPr>
            <w:tcW w:w="2640"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b/>
                <w:bCs/>
                <w:color w:val="333333"/>
                <w:sz w:val="18"/>
                <w:szCs w:val="18"/>
              </w:rPr>
            </w:pPr>
          </w:p>
        </w:tc>
        <w:tc>
          <w:tcPr>
            <w:tcW w:w="263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b/>
                <w:bCs/>
                <w:color w:val="333333"/>
                <w:sz w:val="18"/>
                <w:szCs w:val="18"/>
              </w:rPr>
            </w:pPr>
          </w:p>
        </w:tc>
      </w:tr>
      <w:tr>
        <w:tblPrEx>
          <w:tblCellMar>
            <w:top w:w="0" w:type="dxa"/>
            <w:left w:w="108" w:type="dxa"/>
            <w:bottom w:w="0" w:type="dxa"/>
            <w:right w:w="108" w:type="dxa"/>
          </w:tblCellMar>
        </w:tblPrEx>
        <w:trPr>
          <w:trHeight w:val="489" w:hRule="atLeast"/>
        </w:trPr>
        <w:tc>
          <w:tcPr>
            <w:tcW w:w="222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规章</w:t>
            </w:r>
          </w:p>
        </w:tc>
        <w:tc>
          <w:tcPr>
            <w:tcW w:w="154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2640"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2632"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00" w:hRule="atLeast"/>
        </w:trPr>
        <w:tc>
          <w:tcPr>
            <w:tcW w:w="222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规范性文件</w:t>
            </w:r>
          </w:p>
        </w:tc>
        <w:tc>
          <w:tcPr>
            <w:tcW w:w="1545" w:type="dxa"/>
            <w:tcBorders>
              <w:top w:val="nil"/>
              <w:left w:val="nil"/>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color w:val="333333"/>
                <w:szCs w:val="21"/>
                <w:lang w:eastAsia="zh-CN"/>
              </w:rPr>
            </w:pPr>
            <w:r>
              <w:rPr>
                <w:rFonts w:hint="eastAsia" w:ascii="微软雅黑" w:hAnsi="微软雅黑" w:eastAsia="微软雅黑" w:cs="微软雅黑"/>
                <w:color w:val="333333"/>
                <w:szCs w:val="21"/>
                <w:lang w:val="en-US" w:eastAsia="zh-CN"/>
              </w:rPr>
              <w:t>0</w:t>
            </w:r>
          </w:p>
        </w:tc>
        <w:tc>
          <w:tcPr>
            <w:tcW w:w="2640"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2632" w:type="dxa"/>
            <w:tcBorders>
              <w:top w:val="nil"/>
              <w:left w:val="nil"/>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color w:val="333333"/>
                <w:szCs w:val="21"/>
                <w:lang w:eastAsia="zh-CN"/>
              </w:rPr>
            </w:pPr>
            <w:r>
              <w:rPr>
                <w:rFonts w:hint="eastAsia" w:ascii="微软雅黑" w:hAnsi="微软雅黑" w:eastAsia="微软雅黑" w:cs="微软雅黑"/>
                <w:color w:val="333333"/>
                <w:szCs w:val="21"/>
                <w:lang w:val="en-US" w:eastAsia="zh-CN"/>
              </w:rPr>
              <w:t>0</w:t>
            </w:r>
          </w:p>
        </w:tc>
      </w:tr>
      <w:tr>
        <w:tblPrEx>
          <w:tblCellMar>
            <w:top w:w="0" w:type="dxa"/>
            <w:left w:w="108" w:type="dxa"/>
            <w:bottom w:w="0" w:type="dxa"/>
            <w:right w:w="108" w:type="dxa"/>
          </w:tblCellMar>
        </w:tblPrEx>
        <w:trPr>
          <w:trHeight w:val="600" w:hRule="atLeast"/>
        </w:trPr>
        <w:tc>
          <w:tcPr>
            <w:tcW w:w="9045" w:type="dxa"/>
            <w:gridSpan w:val="4"/>
            <w:tcBorders>
              <w:top w:val="nil"/>
              <w:left w:val="single" w:color="000000" w:sz="8" w:space="0"/>
              <w:bottom w:val="single" w:color="000000" w:sz="8" w:space="0"/>
              <w:right w:val="single" w:color="000000" w:sz="8" w:space="0"/>
            </w:tcBorders>
            <w:shd w:val="clear" w:color="auto" w:fill="C6D9F1"/>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第二十条第（五）项</w:t>
            </w:r>
          </w:p>
        </w:tc>
      </w:tr>
      <w:tr>
        <w:tblPrEx>
          <w:tblCellMar>
            <w:top w:w="0" w:type="dxa"/>
            <w:left w:w="108" w:type="dxa"/>
            <w:bottom w:w="0" w:type="dxa"/>
            <w:right w:w="108" w:type="dxa"/>
          </w:tblCellMar>
        </w:tblPrEx>
        <w:trPr>
          <w:trHeight w:val="600" w:hRule="atLeast"/>
        </w:trPr>
        <w:tc>
          <w:tcPr>
            <w:tcW w:w="222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信息内容</w:t>
            </w:r>
          </w:p>
        </w:tc>
        <w:tc>
          <w:tcPr>
            <w:tcW w:w="6817" w:type="dxa"/>
            <w:gridSpan w:val="3"/>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本年处理决定数量</w:t>
            </w:r>
          </w:p>
        </w:tc>
      </w:tr>
      <w:tr>
        <w:tblPrEx>
          <w:tblCellMar>
            <w:top w:w="0" w:type="dxa"/>
            <w:left w:w="108" w:type="dxa"/>
            <w:bottom w:w="0" w:type="dxa"/>
            <w:right w:w="108" w:type="dxa"/>
          </w:tblCellMar>
        </w:tblPrEx>
        <w:trPr>
          <w:trHeight w:val="485" w:hRule="atLeast"/>
        </w:trPr>
        <w:tc>
          <w:tcPr>
            <w:tcW w:w="222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行政许可</w:t>
            </w:r>
          </w:p>
        </w:tc>
        <w:tc>
          <w:tcPr>
            <w:tcW w:w="6817" w:type="dxa"/>
            <w:gridSpan w:val="3"/>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40" w:hRule="atLeast"/>
        </w:trPr>
        <w:tc>
          <w:tcPr>
            <w:tcW w:w="9045" w:type="dxa"/>
            <w:gridSpan w:val="4"/>
            <w:tcBorders>
              <w:top w:val="nil"/>
              <w:left w:val="single" w:color="000000" w:sz="8" w:space="0"/>
              <w:bottom w:val="single" w:color="000000" w:sz="8" w:space="0"/>
              <w:right w:val="single" w:color="000000" w:sz="8" w:space="0"/>
            </w:tcBorders>
            <w:shd w:val="clear" w:color="auto" w:fill="C6D9F1"/>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第二十条第（六）项</w:t>
            </w:r>
          </w:p>
        </w:tc>
      </w:tr>
      <w:tr>
        <w:tblPrEx>
          <w:tblCellMar>
            <w:top w:w="0" w:type="dxa"/>
            <w:left w:w="108" w:type="dxa"/>
            <w:bottom w:w="0" w:type="dxa"/>
            <w:right w:w="108" w:type="dxa"/>
          </w:tblCellMar>
        </w:tblPrEx>
        <w:trPr>
          <w:trHeight w:val="600" w:hRule="atLeast"/>
        </w:trPr>
        <w:tc>
          <w:tcPr>
            <w:tcW w:w="222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信息内容</w:t>
            </w:r>
          </w:p>
        </w:tc>
        <w:tc>
          <w:tcPr>
            <w:tcW w:w="6817" w:type="dxa"/>
            <w:gridSpan w:val="3"/>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本年处理决定数量</w:t>
            </w:r>
          </w:p>
        </w:tc>
      </w:tr>
      <w:tr>
        <w:tblPrEx>
          <w:tblCellMar>
            <w:top w:w="0" w:type="dxa"/>
            <w:left w:w="108" w:type="dxa"/>
            <w:bottom w:w="0" w:type="dxa"/>
            <w:right w:w="108" w:type="dxa"/>
          </w:tblCellMar>
        </w:tblPrEx>
        <w:trPr>
          <w:trHeight w:val="525" w:hRule="atLeast"/>
        </w:trPr>
        <w:tc>
          <w:tcPr>
            <w:tcW w:w="222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行政处罚</w:t>
            </w:r>
          </w:p>
        </w:tc>
        <w:tc>
          <w:tcPr>
            <w:tcW w:w="6817" w:type="dxa"/>
            <w:gridSpan w:val="3"/>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459" w:hRule="atLeast"/>
        </w:trPr>
        <w:tc>
          <w:tcPr>
            <w:tcW w:w="222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行政强制</w:t>
            </w:r>
          </w:p>
        </w:tc>
        <w:tc>
          <w:tcPr>
            <w:tcW w:w="6817" w:type="dxa"/>
            <w:gridSpan w:val="3"/>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760" w:hRule="atLeast"/>
        </w:trPr>
        <w:tc>
          <w:tcPr>
            <w:tcW w:w="9045" w:type="dxa"/>
            <w:gridSpan w:val="4"/>
            <w:tcBorders>
              <w:top w:val="nil"/>
              <w:left w:val="single" w:color="000000" w:sz="8" w:space="0"/>
              <w:bottom w:val="single" w:color="000000" w:sz="8" w:space="0"/>
              <w:right w:val="single" w:color="000000" w:sz="8" w:space="0"/>
            </w:tcBorders>
            <w:shd w:val="clear" w:color="auto" w:fill="C6D9F1"/>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第二十条第（八）项</w:t>
            </w:r>
          </w:p>
        </w:tc>
      </w:tr>
      <w:tr>
        <w:tblPrEx>
          <w:tblCellMar>
            <w:top w:w="0" w:type="dxa"/>
            <w:left w:w="108" w:type="dxa"/>
            <w:bottom w:w="0" w:type="dxa"/>
            <w:right w:w="108" w:type="dxa"/>
          </w:tblCellMar>
        </w:tblPrEx>
        <w:trPr>
          <w:trHeight w:val="585" w:hRule="atLeast"/>
        </w:trPr>
        <w:tc>
          <w:tcPr>
            <w:tcW w:w="2228" w:type="dxa"/>
            <w:tcBorders>
              <w:top w:val="nil"/>
              <w:left w:val="single" w:color="000000" w:sz="8" w:space="0"/>
              <w:bottom w:val="single" w:color="000000" w:sz="8" w:space="0"/>
              <w:right w:val="nil"/>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信息内容</w:t>
            </w:r>
          </w:p>
        </w:tc>
        <w:tc>
          <w:tcPr>
            <w:tcW w:w="6817" w:type="dxa"/>
            <w:gridSpan w:val="3"/>
            <w:tcBorders>
              <w:top w:val="single" w:color="000000" w:sz="8" w:space="0"/>
              <w:left w:val="single" w:color="000000" w:sz="8" w:space="0"/>
              <w:bottom w:val="single" w:color="000000" w:sz="8" w:space="0"/>
              <w:right w:val="single" w:color="000000" w:sz="4"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本年收费金额（单位：万元）</w:t>
            </w:r>
          </w:p>
        </w:tc>
      </w:tr>
      <w:tr>
        <w:tblPrEx>
          <w:tblCellMar>
            <w:top w:w="0" w:type="dxa"/>
            <w:left w:w="108" w:type="dxa"/>
            <w:bottom w:w="0" w:type="dxa"/>
            <w:right w:w="108" w:type="dxa"/>
          </w:tblCellMar>
        </w:tblPrEx>
        <w:trPr>
          <w:trHeight w:val="569" w:hRule="atLeast"/>
        </w:trPr>
        <w:tc>
          <w:tcPr>
            <w:tcW w:w="222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行政事业性收费</w:t>
            </w:r>
          </w:p>
        </w:tc>
        <w:tc>
          <w:tcPr>
            <w:tcW w:w="6817" w:type="dxa"/>
            <w:gridSpan w:val="3"/>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bl>
    <w:p>
      <w:pPr>
        <w:widowControl/>
        <w:numPr>
          <w:ilvl w:val="0"/>
          <w:numId w:val="1"/>
        </w:numPr>
        <w:spacing w:line="600" w:lineRule="atLeast"/>
        <w:rPr>
          <w:rFonts w:hint="eastAsia"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rPr>
        <w:t>收到和处理政府信息公开申请情况</w:t>
      </w:r>
    </w:p>
    <w:p>
      <w:pPr>
        <w:widowControl/>
        <w:numPr>
          <w:ilvl w:val="0"/>
          <w:numId w:val="0"/>
        </w:numPr>
        <w:spacing w:line="600" w:lineRule="atLeast"/>
        <w:jc w:val="both"/>
        <w:rPr>
          <w:rFonts w:hint="eastAsia" w:ascii="仿宋_GB2312" w:hAnsi="宋体" w:eastAsia="仿宋_GB2312" w:cs="宋体"/>
          <w:b/>
          <w:bCs/>
          <w:color w:val="333333"/>
          <w:kern w:val="0"/>
          <w:sz w:val="32"/>
          <w:szCs w:val="32"/>
        </w:rPr>
      </w:pPr>
    </w:p>
    <w:p>
      <w:pPr>
        <w:widowControl/>
        <w:numPr>
          <w:ilvl w:val="0"/>
          <w:numId w:val="0"/>
        </w:numPr>
        <w:spacing w:line="600" w:lineRule="atLeast"/>
        <w:jc w:val="both"/>
        <w:rPr>
          <w:rFonts w:hint="eastAsia" w:ascii="仿宋_GB2312" w:hAnsi="宋体" w:eastAsia="仿宋_GB2312" w:cs="宋体"/>
          <w:b/>
          <w:bCs/>
          <w:color w:val="333333"/>
          <w:kern w:val="0"/>
          <w:sz w:val="32"/>
          <w:szCs w:val="32"/>
        </w:rPr>
      </w:pPr>
    </w:p>
    <w:tbl>
      <w:tblPr>
        <w:tblStyle w:val="5"/>
        <w:tblpPr w:leftFromText="180" w:rightFromText="180" w:vertAnchor="text" w:horzAnchor="page" w:tblpX="1191" w:tblpY="824"/>
        <w:tblOverlap w:val="never"/>
        <w:tblW w:w="9945" w:type="dxa"/>
        <w:tblInd w:w="0" w:type="dxa"/>
        <w:tblLayout w:type="fixed"/>
        <w:tblCellMar>
          <w:top w:w="0" w:type="dxa"/>
          <w:left w:w="108" w:type="dxa"/>
          <w:bottom w:w="0" w:type="dxa"/>
          <w:right w:w="108" w:type="dxa"/>
        </w:tblCellMar>
      </w:tblPr>
      <w:tblGrid>
        <w:gridCol w:w="780"/>
        <w:gridCol w:w="737"/>
        <w:gridCol w:w="2760"/>
        <w:gridCol w:w="888"/>
        <w:gridCol w:w="647"/>
        <w:gridCol w:w="715"/>
        <w:gridCol w:w="857"/>
        <w:gridCol w:w="914"/>
        <w:gridCol w:w="869"/>
        <w:gridCol w:w="778"/>
      </w:tblGrid>
      <w:tr>
        <w:tblPrEx>
          <w:tblCellMar>
            <w:top w:w="0" w:type="dxa"/>
            <w:left w:w="108" w:type="dxa"/>
            <w:bottom w:w="0" w:type="dxa"/>
            <w:right w:w="108" w:type="dxa"/>
          </w:tblCellMar>
        </w:tblPrEx>
        <w:trPr>
          <w:trHeight w:val="380" w:hRule="atLeast"/>
        </w:trPr>
        <w:tc>
          <w:tcPr>
            <w:tcW w:w="4277"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333333"/>
                <w:sz w:val="18"/>
                <w:szCs w:val="18"/>
              </w:rPr>
            </w:pPr>
            <w:r>
              <w:rPr>
                <w:rFonts w:hint="eastAsia" w:ascii="宋体" w:hAnsi="宋体" w:eastAsia="宋体" w:cs="宋体"/>
                <w:color w:val="333333"/>
                <w:kern w:val="0"/>
                <w:sz w:val="18"/>
                <w:szCs w:val="18"/>
              </w:rPr>
              <w:t>（本列数据的勾稽关系为：第一项加第二项之和，等于第三项加第四项之和）</w:t>
            </w:r>
          </w:p>
        </w:tc>
        <w:tc>
          <w:tcPr>
            <w:tcW w:w="5668" w:type="dxa"/>
            <w:gridSpan w:val="7"/>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申请人情况</w:t>
            </w:r>
          </w:p>
        </w:tc>
      </w:tr>
      <w:tr>
        <w:tblPrEx>
          <w:tblCellMar>
            <w:top w:w="0" w:type="dxa"/>
            <w:left w:w="108" w:type="dxa"/>
            <w:bottom w:w="0" w:type="dxa"/>
            <w:right w:w="108" w:type="dxa"/>
          </w:tblCellMar>
        </w:tblPrEx>
        <w:trPr>
          <w:trHeight w:val="400" w:hRule="atLeast"/>
        </w:trPr>
        <w:tc>
          <w:tcPr>
            <w:tcW w:w="4277"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宋体" w:hAnsi="宋体" w:eastAsia="宋体" w:cs="宋体"/>
                <w:color w:val="333333"/>
                <w:sz w:val="18"/>
                <w:szCs w:val="18"/>
              </w:rPr>
            </w:pPr>
          </w:p>
        </w:tc>
        <w:tc>
          <w:tcPr>
            <w:tcW w:w="888"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自然人</w:t>
            </w:r>
          </w:p>
        </w:tc>
        <w:tc>
          <w:tcPr>
            <w:tcW w:w="4002"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法人或其他组织</w:t>
            </w:r>
          </w:p>
        </w:tc>
        <w:tc>
          <w:tcPr>
            <w:tcW w:w="778"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总计</w:t>
            </w:r>
          </w:p>
        </w:tc>
      </w:tr>
      <w:tr>
        <w:tblPrEx>
          <w:tblCellMar>
            <w:top w:w="0" w:type="dxa"/>
            <w:left w:w="108" w:type="dxa"/>
            <w:bottom w:w="0" w:type="dxa"/>
            <w:right w:w="108" w:type="dxa"/>
          </w:tblCellMar>
        </w:tblPrEx>
        <w:trPr>
          <w:trHeight w:val="960" w:hRule="atLeast"/>
        </w:trPr>
        <w:tc>
          <w:tcPr>
            <w:tcW w:w="4277"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宋体" w:hAnsi="宋体" w:eastAsia="宋体" w:cs="宋体"/>
                <w:color w:val="333333"/>
                <w:sz w:val="18"/>
                <w:szCs w:val="18"/>
              </w:rPr>
            </w:pPr>
          </w:p>
        </w:tc>
        <w:tc>
          <w:tcPr>
            <w:tcW w:w="888"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64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商业企业</w:t>
            </w:r>
          </w:p>
        </w:tc>
        <w:tc>
          <w:tcPr>
            <w:tcW w:w="71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科研机构</w:t>
            </w:r>
          </w:p>
        </w:tc>
        <w:tc>
          <w:tcPr>
            <w:tcW w:w="85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社会公益组织</w:t>
            </w:r>
          </w:p>
        </w:tc>
        <w:tc>
          <w:tcPr>
            <w:tcW w:w="91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法律服务机构</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其他</w:t>
            </w:r>
          </w:p>
        </w:tc>
        <w:tc>
          <w:tcPr>
            <w:tcW w:w="778"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r>
      <w:tr>
        <w:tblPrEx>
          <w:tblCellMar>
            <w:top w:w="0" w:type="dxa"/>
            <w:left w:w="108" w:type="dxa"/>
            <w:bottom w:w="0" w:type="dxa"/>
            <w:right w:w="108" w:type="dxa"/>
          </w:tblCellMar>
        </w:tblPrEx>
        <w:trPr>
          <w:trHeight w:val="375" w:hRule="atLeast"/>
        </w:trPr>
        <w:tc>
          <w:tcPr>
            <w:tcW w:w="4277" w:type="dxa"/>
            <w:gridSpan w:val="3"/>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一、本年新收政府信息公开申请数量</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375" w:hRule="atLeast"/>
        </w:trPr>
        <w:tc>
          <w:tcPr>
            <w:tcW w:w="4277" w:type="dxa"/>
            <w:gridSpan w:val="3"/>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二、上年结转政府信息公开申请数量</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375" w:hRule="atLeast"/>
        </w:trPr>
        <w:tc>
          <w:tcPr>
            <w:tcW w:w="7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三、本年度办理结果</w:t>
            </w:r>
          </w:p>
        </w:tc>
        <w:tc>
          <w:tcPr>
            <w:tcW w:w="3497" w:type="dxa"/>
            <w:gridSpan w:val="2"/>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（一）予以公开</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975"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3497" w:type="dxa"/>
            <w:gridSpan w:val="2"/>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（二）部分公开（区分处理的，只计这一情形，不计其他情形）</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2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（三）不予公开</w:t>
            </w: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333333"/>
                <w:sz w:val="19"/>
                <w:szCs w:val="19"/>
              </w:rPr>
            </w:pPr>
            <w:r>
              <w:rPr>
                <w:rFonts w:hint="eastAsia" w:ascii="仿宋" w:hAnsi="仿宋" w:eastAsia="仿宋" w:cs="仿宋"/>
                <w:color w:val="333333"/>
                <w:kern w:val="0"/>
                <w:sz w:val="19"/>
                <w:szCs w:val="19"/>
              </w:rPr>
              <w:t>1.属于国家秘密</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70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333333"/>
                <w:sz w:val="19"/>
                <w:szCs w:val="19"/>
              </w:rPr>
            </w:pPr>
            <w:r>
              <w:rPr>
                <w:rFonts w:hint="eastAsia" w:ascii="仿宋" w:hAnsi="仿宋" w:eastAsia="仿宋" w:cs="仿宋"/>
                <w:color w:val="333333"/>
                <w:kern w:val="0"/>
                <w:sz w:val="19"/>
                <w:szCs w:val="19"/>
              </w:rPr>
              <w:t>2.其他法律行政法规禁止公开</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6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333333"/>
                <w:sz w:val="19"/>
                <w:szCs w:val="19"/>
              </w:rPr>
            </w:pPr>
            <w:r>
              <w:rPr>
                <w:rFonts w:hint="eastAsia" w:ascii="仿宋" w:hAnsi="仿宋" w:eastAsia="仿宋" w:cs="仿宋"/>
                <w:color w:val="333333"/>
                <w:kern w:val="0"/>
                <w:sz w:val="19"/>
                <w:szCs w:val="19"/>
              </w:rPr>
              <w:t>3.危及“三安全一稳定”</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4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333333"/>
                <w:sz w:val="19"/>
                <w:szCs w:val="19"/>
              </w:rPr>
            </w:pPr>
            <w:r>
              <w:rPr>
                <w:rFonts w:hint="eastAsia" w:ascii="仿宋" w:hAnsi="仿宋" w:eastAsia="仿宋" w:cs="仿宋"/>
                <w:color w:val="333333"/>
                <w:kern w:val="0"/>
                <w:sz w:val="19"/>
                <w:szCs w:val="19"/>
              </w:rPr>
              <w:t>4.保护第三方合法权益</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6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333333"/>
                <w:sz w:val="19"/>
                <w:szCs w:val="19"/>
              </w:rPr>
            </w:pPr>
            <w:r>
              <w:rPr>
                <w:rFonts w:hint="eastAsia" w:ascii="仿宋" w:hAnsi="仿宋" w:eastAsia="仿宋" w:cs="仿宋"/>
                <w:color w:val="333333"/>
                <w:kern w:val="0"/>
                <w:sz w:val="19"/>
                <w:szCs w:val="19"/>
              </w:rPr>
              <w:t>5.属于三类内部事务信息</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6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333333"/>
                <w:sz w:val="19"/>
                <w:szCs w:val="19"/>
              </w:rPr>
            </w:pPr>
            <w:r>
              <w:rPr>
                <w:rFonts w:hint="eastAsia" w:ascii="仿宋" w:hAnsi="仿宋" w:eastAsia="仿宋" w:cs="仿宋"/>
                <w:color w:val="333333"/>
                <w:kern w:val="0"/>
                <w:sz w:val="19"/>
                <w:szCs w:val="19"/>
              </w:rPr>
              <w:t>6.属于四类过程性信息</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6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333333"/>
                <w:sz w:val="19"/>
                <w:szCs w:val="19"/>
              </w:rPr>
            </w:pPr>
            <w:r>
              <w:rPr>
                <w:rFonts w:hint="eastAsia" w:ascii="仿宋" w:hAnsi="仿宋" w:eastAsia="仿宋" w:cs="仿宋"/>
                <w:color w:val="333333"/>
                <w:kern w:val="0"/>
                <w:sz w:val="19"/>
                <w:szCs w:val="19"/>
              </w:rPr>
              <w:t>7.属于行政执法案卷</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70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333333"/>
                <w:sz w:val="19"/>
                <w:szCs w:val="19"/>
              </w:rPr>
            </w:pPr>
            <w:r>
              <w:rPr>
                <w:rFonts w:hint="eastAsia" w:ascii="仿宋" w:hAnsi="仿宋" w:eastAsia="仿宋" w:cs="仿宋"/>
                <w:color w:val="333333"/>
                <w:kern w:val="0"/>
                <w:sz w:val="19"/>
                <w:szCs w:val="19"/>
              </w:rPr>
              <w:t>8.属于行政查询事项</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82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（四）无法提供</w:t>
            </w: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1.本机关不掌握相关政府信息</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6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2.没有现成信息需要另行制作</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2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3.补正后申请内容仍不明确</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0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（五）不予处理</w:t>
            </w: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1.信访举报投诉类申请</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46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2.重复申请</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0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3.要求提供公开出版物</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0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4.无正当理由大量反复申请</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86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5.要求行政机关确认或重新出具已获取信息</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1225"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（六）其他处理</w:t>
            </w: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1.申请人无正当理由逾期不补正、行政机关不再处理其政府信息公开申请</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115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jc w:val="cente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2.申请人逾期未按收费通知要求缴纳费用、行政机关不再处理其政府信息公开申请</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444"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3497" w:type="dxa"/>
            <w:gridSpan w:val="2"/>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（七）总计</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509" w:hRule="atLeast"/>
        </w:trPr>
        <w:tc>
          <w:tcPr>
            <w:tcW w:w="4277" w:type="dxa"/>
            <w:gridSpan w:val="3"/>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四、结转下年度继续办理</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bl>
    <w:p>
      <w:pPr>
        <w:widowControl/>
        <w:spacing w:line="600" w:lineRule="atLeast"/>
        <w:rPr>
          <w:rFonts w:ascii="仿宋_GB2312" w:hAnsi="宋体" w:eastAsia="仿宋_GB2312" w:cs="宋体"/>
          <w:b/>
          <w:bCs/>
          <w:color w:val="333333"/>
          <w:kern w:val="0"/>
          <w:sz w:val="32"/>
          <w:szCs w:val="32"/>
        </w:rPr>
      </w:pPr>
    </w:p>
    <w:p>
      <w:pPr>
        <w:widowControl/>
        <w:spacing w:line="600" w:lineRule="atLeast"/>
        <w:rPr>
          <w:rFonts w:ascii="宋体" w:hAnsi="宋体" w:eastAsia="宋体" w:cs="宋体"/>
          <w:kern w:val="0"/>
          <w:sz w:val="24"/>
          <w:szCs w:val="24"/>
        </w:rPr>
      </w:pPr>
      <w:r>
        <w:rPr>
          <w:rFonts w:hint="eastAsia" w:ascii="仿宋_GB2312" w:hAnsi="宋体" w:eastAsia="仿宋_GB2312" w:cs="宋体"/>
          <w:b/>
          <w:bCs/>
          <w:color w:val="333333"/>
          <w:kern w:val="0"/>
          <w:sz w:val="32"/>
          <w:szCs w:val="32"/>
        </w:rPr>
        <w:t>四、政府信息公开行政复议、行政诉讼情况</w:t>
      </w:r>
    </w:p>
    <w:tbl>
      <w:tblPr>
        <w:tblStyle w:val="5"/>
        <w:tblpPr w:leftFromText="180" w:rightFromText="180" w:vertAnchor="text" w:horzAnchor="page" w:tblpX="1178" w:tblpY="298"/>
        <w:tblOverlap w:val="never"/>
        <w:tblW w:w="9992" w:type="dxa"/>
        <w:tblCellSpacing w:w="0" w:type="dxa"/>
        <w:tblInd w:w="0" w:type="dxa"/>
        <w:tblLayout w:type="fixed"/>
        <w:tblCellMar>
          <w:top w:w="0" w:type="dxa"/>
          <w:left w:w="0" w:type="dxa"/>
          <w:bottom w:w="0" w:type="dxa"/>
          <w:right w:w="0" w:type="dxa"/>
        </w:tblCellMar>
      </w:tblPr>
      <w:tblGrid>
        <w:gridCol w:w="675"/>
        <w:gridCol w:w="705"/>
        <w:gridCol w:w="675"/>
        <w:gridCol w:w="645"/>
        <w:gridCol w:w="705"/>
        <w:gridCol w:w="660"/>
        <w:gridCol w:w="735"/>
        <w:gridCol w:w="675"/>
        <w:gridCol w:w="628"/>
        <w:gridCol w:w="662"/>
        <w:gridCol w:w="630"/>
        <w:gridCol w:w="675"/>
        <w:gridCol w:w="630"/>
        <w:gridCol w:w="630"/>
        <w:gridCol w:w="662"/>
      </w:tblGrid>
      <w:tr>
        <w:tblPrEx>
          <w:tblCellMar>
            <w:top w:w="0" w:type="dxa"/>
            <w:left w:w="0" w:type="dxa"/>
            <w:bottom w:w="0" w:type="dxa"/>
            <w:right w:w="0" w:type="dxa"/>
          </w:tblCellMar>
        </w:tblPrEx>
        <w:trPr>
          <w:trHeight w:val="302" w:hRule="atLeast"/>
          <w:tblCellSpacing w:w="0" w:type="dxa"/>
        </w:trPr>
        <w:tc>
          <w:tcPr>
            <w:tcW w:w="3405" w:type="dxa"/>
            <w:gridSpan w:val="5"/>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6585" w:type="dxa"/>
            <w:gridSpan w:val="10"/>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trHeight w:val="302" w:hRule="atLeast"/>
          <w:tblCellSpacing w:w="0" w:type="dxa"/>
        </w:trPr>
        <w:tc>
          <w:tcPr>
            <w:tcW w:w="675"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705" w:type="dxa"/>
            <w:vMerge w:val="restart"/>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75" w:type="dxa"/>
            <w:vMerge w:val="restar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45" w:type="dxa"/>
            <w:vMerge w:val="restar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705" w:type="dxa"/>
            <w:vMerge w:val="restar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总计</w:t>
            </w:r>
          </w:p>
        </w:tc>
        <w:tc>
          <w:tcPr>
            <w:tcW w:w="2698" w:type="dxa"/>
            <w:gridSpan w:val="4"/>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887" w:type="dxa"/>
            <w:gridSpan w:val="6"/>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trHeight w:val="578" w:hRule="atLeast"/>
          <w:tblCellSpacing w:w="0" w:type="dxa"/>
        </w:trPr>
        <w:tc>
          <w:tcPr>
            <w:tcW w:w="675" w:type="dxa"/>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705" w:type="dxa"/>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675" w:type="dxa"/>
            <w:vMerge w:val="continue"/>
            <w:tcBorders>
              <w:top w:val="single" w:color="000000" w:sz="6" w:space="0"/>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645" w:type="dxa"/>
            <w:vMerge w:val="continue"/>
            <w:tcBorders>
              <w:top w:val="single" w:color="000000" w:sz="6" w:space="0"/>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705" w:type="dxa"/>
            <w:vMerge w:val="continue"/>
            <w:tcBorders>
              <w:top w:val="single" w:color="000000" w:sz="6" w:space="0"/>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660"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7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75"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其他</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p>
        </w:tc>
        <w:tc>
          <w:tcPr>
            <w:tcW w:w="628"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尚未</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审结</w:t>
            </w:r>
          </w:p>
        </w:tc>
        <w:tc>
          <w:tcPr>
            <w:tcW w:w="662"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630"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75"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30"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其他</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p>
        </w:tc>
        <w:tc>
          <w:tcPr>
            <w:tcW w:w="630"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62"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rPr>
                <w:rFonts w:ascii="宋体" w:hAnsi="宋体" w:eastAsia="宋体" w:cs="宋体"/>
                <w:kern w:val="0"/>
                <w:sz w:val="24"/>
                <w:szCs w:val="24"/>
              </w:rPr>
            </w:pPr>
            <w:r>
              <w:rPr>
                <w:rFonts w:hint="eastAsia" w:ascii="宋体" w:hAnsi="宋体" w:eastAsia="宋体" w:cs="宋体"/>
                <w:kern w:val="0"/>
                <w:szCs w:val="21"/>
              </w:rPr>
              <w:t>总计</w:t>
            </w:r>
          </w:p>
        </w:tc>
      </w:tr>
      <w:tr>
        <w:tblPrEx>
          <w:tblCellMar>
            <w:top w:w="0" w:type="dxa"/>
            <w:left w:w="0" w:type="dxa"/>
            <w:bottom w:w="0" w:type="dxa"/>
            <w:right w:w="0" w:type="dxa"/>
          </w:tblCellMar>
        </w:tblPrEx>
        <w:trPr>
          <w:trHeight w:val="289" w:hRule="atLeast"/>
          <w:tblCellSpacing w:w="0" w:type="dxa"/>
        </w:trPr>
        <w:tc>
          <w:tcPr>
            <w:tcW w:w="675"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0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7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4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0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60"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7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2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62"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30"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7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30"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30"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62"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shd w:val="clear" w:color="auto" w:fill="FFFFFF"/>
        <w:jc w:val="left"/>
        <w:rPr>
          <w:rFonts w:ascii="宋体" w:hAnsi="宋体" w:eastAsia="宋体" w:cs="宋体"/>
          <w:color w:val="333333"/>
          <w:kern w:val="0"/>
          <w:sz w:val="23"/>
          <w:szCs w:val="23"/>
        </w:rPr>
      </w:pPr>
    </w:p>
    <w:p>
      <w:pPr>
        <w:widowControl/>
        <w:numPr>
          <w:ilvl w:val="0"/>
          <w:numId w:val="2"/>
        </w:numPr>
        <w:spacing w:line="600" w:lineRule="atLeast"/>
        <w:ind w:firstLine="643" w:firstLineChars="200"/>
        <w:jc w:val="left"/>
        <w:rPr>
          <w:rFonts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rPr>
        <w:t>存在的主要问题及改进情况</w:t>
      </w:r>
    </w:p>
    <w:p>
      <w:pPr>
        <w:widowControl/>
        <w:spacing w:line="600" w:lineRule="atLeast"/>
        <w:ind w:firstLine="640" w:firstLineChars="200"/>
        <w:rPr>
          <w:rFonts w:ascii="宋体" w:hAnsi="宋体" w:eastAsia="宋体" w:cs="宋体"/>
          <w:kern w:val="0"/>
          <w:sz w:val="24"/>
          <w:szCs w:val="24"/>
        </w:rPr>
      </w:pPr>
      <w:r>
        <w:rPr>
          <w:rFonts w:hint="eastAsia" w:ascii="仿宋_GB2312" w:hAnsi="宋体" w:eastAsia="仿宋_GB2312" w:cs="宋体"/>
          <w:color w:val="333333"/>
          <w:kern w:val="0"/>
          <w:sz w:val="32"/>
          <w:szCs w:val="32"/>
        </w:rPr>
        <w:t>（一）存在的问题</w:t>
      </w:r>
    </w:p>
    <w:p>
      <w:pPr>
        <w:widowControl/>
        <w:ind w:firstLine="645"/>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一是信息更新不够及时；二是公开方式不够规范；三是气象重点领域信息公开不够全面。</w:t>
      </w:r>
    </w:p>
    <w:p>
      <w:pPr>
        <w:widowControl/>
        <w:ind w:firstLine="645"/>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（二）改进措施</w:t>
      </w:r>
    </w:p>
    <w:p>
      <w:pPr>
        <w:widowControl/>
        <w:ind w:firstLine="645"/>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1、设定专人及时更新。指定专人及时做好政府信息的发布与更新工作，推进工作持续深入开展。</w:t>
      </w:r>
    </w:p>
    <w:p>
      <w:pPr>
        <w:widowControl/>
        <w:ind w:firstLine="645"/>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2、严把公开信息质量关。对照工作职责，严把信息审核关，按照流程逐级完成信息审核，确保规范全面发布各类气象信息。</w:t>
      </w:r>
    </w:p>
    <w:p>
      <w:pPr>
        <w:widowControl/>
        <w:ind w:firstLine="645"/>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3、增强信息公开工作能力。进一步加强政府信息公开内容、格式的培训，提高每一位工作人员的思想认识和工作技能，不断增强政府信息公开工作的能力。</w:t>
      </w:r>
    </w:p>
    <w:p>
      <w:pPr>
        <w:pStyle w:val="4"/>
        <w:shd w:val="clear" w:color="auto" w:fill="FFFFFF"/>
        <w:spacing w:before="0" w:beforeAutospacing="0" w:after="0" w:afterAutospacing="0"/>
        <w:ind w:firstLine="645"/>
        <w:jc w:val="both"/>
        <w:rPr>
          <w:rFonts w:ascii="微软雅黑" w:hAnsi="微软雅黑" w:eastAsia="微软雅黑"/>
          <w:color w:val="333333"/>
          <w:sz w:val="26"/>
          <w:szCs w:val="26"/>
        </w:rPr>
      </w:pPr>
      <w:r>
        <w:rPr>
          <w:rFonts w:hint="eastAsia" w:ascii="黑体" w:hAnsi="黑体" w:eastAsia="黑体"/>
          <w:color w:val="333333"/>
          <w:sz w:val="32"/>
          <w:szCs w:val="32"/>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rPr>
          <w:rFonts w:ascii="Calibri" w:hAnsi="Calibri" w:eastAsia="Calibri" w:cs="Calibri"/>
          <w:i w:val="0"/>
          <w:iCs w:val="0"/>
          <w:caps w:val="0"/>
          <w:color w:val="000000"/>
          <w:spacing w:val="0"/>
          <w:sz w:val="16"/>
          <w:szCs w:val="16"/>
        </w:rPr>
      </w:pPr>
      <w:r>
        <w:rPr>
          <w:rFonts w:ascii="仿宋_GB2312" w:hAnsi="仿宋_GB2312" w:eastAsia="仿宋_GB2312" w:cs="仿宋_GB2312"/>
          <w:i w:val="0"/>
          <w:iCs w:val="0"/>
          <w:caps w:val="0"/>
          <w:color w:val="000000"/>
          <w:spacing w:val="0"/>
          <w:sz w:val="25"/>
          <w:szCs w:val="25"/>
          <w:bdr w:val="none" w:color="auto" w:sz="0" w:space="0"/>
          <w:shd w:val="clear" w:fill="FFFFFF"/>
        </w:rPr>
        <w:t>我</w:t>
      </w:r>
      <w:r>
        <w:rPr>
          <w:rFonts w:hint="eastAsia" w:ascii="仿宋_GB2312" w:hAnsi="仿宋_GB2312" w:eastAsia="仿宋_GB2312" w:cs="仿宋_GB2312"/>
          <w:i w:val="0"/>
          <w:iCs w:val="0"/>
          <w:caps w:val="0"/>
          <w:color w:val="000000"/>
          <w:spacing w:val="0"/>
          <w:sz w:val="25"/>
          <w:szCs w:val="25"/>
          <w:bdr w:val="none" w:color="auto" w:sz="0" w:space="0"/>
          <w:shd w:val="clear" w:fill="FFFFFF"/>
          <w:lang w:val="en-US" w:eastAsia="zh-CN"/>
        </w:rPr>
        <w:t>单位</w:t>
      </w:r>
      <w:r>
        <w:rPr>
          <w:rFonts w:ascii="仿宋_GB2312" w:hAnsi="仿宋_GB2312" w:eastAsia="仿宋_GB2312" w:cs="仿宋_GB2312"/>
          <w:i w:val="0"/>
          <w:iCs w:val="0"/>
          <w:caps w:val="0"/>
          <w:color w:val="000000"/>
          <w:spacing w:val="0"/>
          <w:sz w:val="25"/>
          <w:szCs w:val="25"/>
          <w:bdr w:val="none" w:color="auto" w:sz="0" w:space="0"/>
          <w:shd w:val="clear" w:fill="FFFFFF"/>
        </w:rPr>
        <w:t>今年未发生收取信息处理费的情况。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rPr>
          <w:rFonts w:hint="default" w:ascii="Calibri" w:hAnsi="Calibri" w:eastAsia="Calibri" w:cs="Calibri"/>
          <w:i w:val="0"/>
          <w:iCs w:val="0"/>
          <w:caps w:val="0"/>
          <w:color w:val="000000"/>
          <w:spacing w:val="0"/>
          <w:sz w:val="16"/>
          <w:szCs w:val="16"/>
        </w:rPr>
      </w:pPr>
      <w:r>
        <w:rPr>
          <w:rFonts w:hint="eastAsia" w:ascii="仿宋_GB2312" w:hAnsi="仿宋_GB2312" w:eastAsia="仿宋_GB2312" w:cs="仿宋_GB2312"/>
          <w:i w:val="0"/>
          <w:iCs w:val="0"/>
          <w:caps w:val="0"/>
          <w:color w:val="000000"/>
          <w:spacing w:val="0"/>
          <w:sz w:val="25"/>
          <w:szCs w:val="25"/>
          <w:bdr w:val="none" w:color="auto" w:sz="0" w:space="0"/>
          <w:shd w:val="clear" w:fill="FFFFFF"/>
        </w:rPr>
        <w:t>本年度无其他需要报告的事项。</w:t>
      </w:r>
    </w:p>
    <w:p>
      <w:pPr>
        <w:pStyle w:val="4"/>
        <w:shd w:val="clear" w:color="auto" w:fill="FFFFFF"/>
        <w:spacing w:before="0" w:beforeAutospacing="0" w:after="0" w:afterAutospacing="0"/>
        <w:ind w:firstLine="645"/>
        <w:jc w:val="both"/>
        <w:rPr>
          <w:rFonts w:ascii="微软雅黑" w:hAnsi="微软雅黑" w:eastAsia="微软雅黑"/>
          <w:color w:val="333333"/>
          <w:sz w:val="26"/>
          <w:szCs w:val="26"/>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F108B2"/>
    <w:multiLevelType w:val="singleLevel"/>
    <w:tmpl w:val="C3F108B2"/>
    <w:lvl w:ilvl="0" w:tentative="0">
      <w:start w:val="3"/>
      <w:numFmt w:val="chineseCounting"/>
      <w:suff w:val="nothing"/>
      <w:lvlText w:val="%1、"/>
      <w:lvlJc w:val="left"/>
      <w:rPr>
        <w:rFonts w:hint="eastAsia"/>
      </w:rPr>
    </w:lvl>
  </w:abstractNum>
  <w:abstractNum w:abstractNumId="1">
    <w:nsid w:val="691922F9"/>
    <w:multiLevelType w:val="singleLevel"/>
    <w:tmpl w:val="691922F9"/>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NGQ2ZjQxNjg0MzQ0MTQyMjQ3ZmNmYjYxZTllMzAifQ=="/>
  </w:docVars>
  <w:rsids>
    <w:rsidRoot w:val="00E71441"/>
    <w:rsid w:val="00452B39"/>
    <w:rsid w:val="00560A55"/>
    <w:rsid w:val="005E6949"/>
    <w:rsid w:val="00971046"/>
    <w:rsid w:val="009945F5"/>
    <w:rsid w:val="009A349F"/>
    <w:rsid w:val="009F03FB"/>
    <w:rsid w:val="009F24BF"/>
    <w:rsid w:val="00A91B52"/>
    <w:rsid w:val="00CD3F7E"/>
    <w:rsid w:val="00D029F6"/>
    <w:rsid w:val="00E71441"/>
    <w:rsid w:val="00E973B3"/>
    <w:rsid w:val="00F14AEC"/>
    <w:rsid w:val="01AA3877"/>
    <w:rsid w:val="022C7C7A"/>
    <w:rsid w:val="024141DC"/>
    <w:rsid w:val="03314EFA"/>
    <w:rsid w:val="033667FD"/>
    <w:rsid w:val="06143B29"/>
    <w:rsid w:val="07600C31"/>
    <w:rsid w:val="08A30046"/>
    <w:rsid w:val="0FAF7EE0"/>
    <w:rsid w:val="0FD846C3"/>
    <w:rsid w:val="12547835"/>
    <w:rsid w:val="12BE7183"/>
    <w:rsid w:val="13F912AF"/>
    <w:rsid w:val="145C60CF"/>
    <w:rsid w:val="169A1CB5"/>
    <w:rsid w:val="17B15508"/>
    <w:rsid w:val="182A4EC1"/>
    <w:rsid w:val="18561C0B"/>
    <w:rsid w:val="1D216C8C"/>
    <w:rsid w:val="1E7053E4"/>
    <w:rsid w:val="1F060662"/>
    <w:rsid w:val="1F37130A"/>
    <w:rsid w:val="204A64FA"/>
    <w:rsid w:val="217A2796"/>
    <w:rsid w:val="23A841AA"/>
    <w:rsid w:val="23C15C65"/>
    <w:rsid w:val="23D04C8C"/>
    <w:rsid w:val="24FD7FDE"/>
    <w:rsid w:val="26E054C2"/>
    <w:rsid w:val="2C2B3683"/>
    <w:rsid w:val="2F08725D"/>
    <w:rsid w:val="3070755D"/>
    <w:rsid w:val="30F8142A"/>
    <w:rsid w:val="34A3737C"/>
    <w:rsid w:val="371C0798"/>
    <w:rsid w:val="3B3E3EA7"/>
    <w:rsid w:val="3CC01BC6"/>
    <w:rsid w:val="3EC62B88"/>
    <w:rsid w:val="404623E2"/>
    <w:rsid w:val="42293D69"/>
    <w:rsid w:val="430130C2"/>
    <w:rsid w:val="44A42732"/>
    <w:rsid w:val="462A5C78"/>
    <w:rsid w:val="47083327"/>
    <w:rsid w:val="4A8E50B1"/>
    <w:rsid w:val="4A92663A"/>
    <w:rsid w:val="4B43705E"/>
    <w:rsid w:val="4DB34E2F"/>
    <w:rsid w:val="4E7407B0"/>
    <w:rsid w:val="4F55619D"/>
    <w:rsid w:val="5596306C"/>
    <w:rsid w:val="55AA65CD"/>
    <w:rsid w:val="5705494D"/>
    <w:rsid w:val="597D4B8B"/>
    <w:rsid w:val="5B7E082A"/>
    <w:rsid w:val="5D1F428F"/>
    <w:rsid w:val="5DAB5B22"/>
    <w:rsid w:val="5E0274A9"/>
    <w:rsid w:val="5E736FE4"/>
    <w:rsid w:val="5FFD7DE8"/>
    <w:rsid w:val="609217A4"/>
    <w:rsid w:val="646802C9"/>
    <w:rsid w:val="647461B3"/>
    <w:rsid w:val="64AB3A01"/>
    <w:rsid w:val="6532706E"/>
    <w:rsid w:val="688D38DD"/>
    <w:rsid w:val="699E0D23"/>
    <w:rsid w:val="69AD2556"/>
    <w:rsid w:val="6B0C5E52"/>
    <w:rsid w:val="6CA073EF"/>
    <w:rsid w:val="6D6F0A7A"/>
    <w:rsid w:val="6EA2087C"/>
    <w:rsid w:val="6F7704D0"/>
    <w:rsid w:val="734D241B"/>
    <w:rsid w:val="745B25CA"/>
    <w:rsid w:val="75987213"/>
    <w:rsid w:val="77671F07"/>
    <w:rsid w:val="785479C2"/>
    <w:rsid w:val="78841DF1"/>
    <w:rsid w:val="79AC0800"/>
    <w:rsid w:val="7B9F1F10"/>
    <w:rsid w:val="7C167890"/>
    <w:rsid w:val="7D4A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2106</Words>
  <Characters>2217</Characters>
  <Lines>18</Lines>
  <Paragraphs>5</Paragraphs>
  <TotalTime>5</TotalTime>
  <ScaleCrop>false</ScaleCrop>
  <LinksUpToDate>false</LinksUpToDate>
  <CharactersWithSpaces>2218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2021-01-28T02:37:00Z</dcterms:created>
  <dc:creator>靖安县局文秘(拟稿)</dc:creator>
  <cp:lastModifiedBy>Administrator</cp:lastModifiedBy>
  <cp:lastPrinted>2022-01-12T02:01:00Z</cp:lastPrinted>
  <dcterms:modified xsi:type="dcterms:W3CDTF">2023-01-19T03:45:17Z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3D6952A1B7654DF2AA7294C7FD6B9ECA</vt:lpwstr>
  </property>
</Properties>
</file>