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68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靖安县司法局2021年政府信息公开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68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根据《中华人民共和国政府信息公开条例》（以下简称《条例》）有关规定，特向社会公布《</w:t>
      </w: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靖安县司法局2021年政府信息公开工作年度报告》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如对本报告有任何疑问，请与靖安县司法局联系（地址：靖安县雷公尖乡绣谷街40号，电话：0795-4662361，邮编：330600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ascii="黑体" w:hAnsi="宋体" w:eastAsia="黑体" w:cs="黑体"/>
          <w:color w:val="424242"/>
          <w:spacing w:val="0"/>
          <w:sz w:val="25"/>
          <w:szCs w:val="25"/>
          <w:bdr w:val="none" w:color="auto" w:sz="0" w:space="0"/>
          <w:shd w:val="clear" w:fill="FFFFFF"/>
        </w:rPr>
        <w:t>一、总</w:t>
      </w:r>
      <w:r>
        <w:rPr>
          <w:rFonts w:hint="eastAsia" w:ascii="黑体" w:hAnsi="宋体" w:eastAsia="黑体" w:cs="黑体"/>
          <w:color w:val="424242"/>
          <w:spacing w:val="0"/>
          <w:sz w:val="25"/>
          <w:szCs w:val="25"/>
          <w:bdr w:val="none" w:color="auto" w:sz="0" w:space="0"/>
          <w:shd w:val="clear" w:fill="FFFFFF"/>
        </w:rPr>
        <w:t>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，县司法局以习近平新时代中国特色社会主义思想为指导，深入贯彻党的十九大和十九届二中、三中、四中、五中、六中全会精神，按照《中华人民共和国政府信息公开条例》和上级工作部署要求，加强领导、明确责任、及时部署，夯实信息公开工作基础，不断加强制度建设，完善工作机制，努力提高服务质量和效率，切实保障社会公众的知情权，有效推进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Style w:val="5"/>
          <w:rFonts w:ascii="楷体_GB2312" w:hAnsi="楷体_GB2312" w:eastAsia="楷体_GB2312" w:cs="楷体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（一）主动公开</w:t>
      </w:r>
      <w:r>
        <w:rPr>
          <w:rStyle w:val="5"/>
          <w:rFonts w:hint="eastAsia" w:ascii="楷体_GB2312" w:hAnsi="楷体_GB2312" w:eastAsia="楷体_GB2312" w:cs="楷体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我局通过政府门户网站主动公开信息141条，其中公开指南1条，工作动态类政务动态98条，公告公示2条，概况信息类领导信息1条，政策文件类6条，发展规划类2条，财政信息类2条，建议提案办理1条，重点领域信息公开5条，行政复议16条，优化法制化营商环境6条，政府信息公开年度报告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68" w:lineRule="atLeast"/>
        <w:ind w:left="0" w:right="0" w:firstLine="516"/>
        <w:jc w:val="both"/>
      </w:pPr>
      <w:r>
        <w:rPr>
          <w:rStyle w:val="5"/>
          <w:rFonts w:hint="eastAsia" w:ascii="楷体_GB2312" w:hAnsi="楷体_GB2312" w:eastAsia="楷体_GB2312" w:cs="楷体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2021年我局未收到政府信息公开申请。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68" w:lineRule="atLeast"/>
        <w:ind w:left="0" w:right="0" w:firstLine="516"/>
        <w:jc w:val="both"/>
      </w:pPr>
      <w:r>
        <w:rPr>
          <w:rStyle w:val="5"/>
          <w:rFonts w:hint="eastAsia" w:ascii="楷体_GB2312" w:hAnsi="楷体_GB2312" w:eastAsia="楷体_GB2312" w:cs="楷体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是加强领导，完善工作机制。明确局办公室为政务公开办公室，具体牵头全局政务公开工作。二是加大政府信息公开人员培训力度，积极参与县政府举办的政府信息公开培训工作会，提升政府信息公开工作质量。三是形成一公开一审核机制，落实公开内容审核制度，规范信息公开流程。四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68" w:lineRule="atLeast"/>
        <w:ind w:left="0" w:right="0" w:firstLine="516"/>
        <w:jc w:val="both"/>
      </w:pPr>
      <w:r>
        <w:rPr>
          <w:rStyle w:val="5"/>
          <w:rFonts w:hint="eastAsia" w:ascii="楷体_GB2312" w:hAnsi="楷体_GB2312" w:eastAsia="楷体_GB2312" w:cs="楷体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（四）平台建设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靖安县政府政务公开网站（</w:t>
      </w:r>
      <w:r>
        <w:rPr>
          <w:rFonts w:hint="eastAsia" w:ascii="仿宋_GB2312" w:hAns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instrText xml:space="preserve"> HYPERLINK "http://ycqxyi.shuzibao.com/admin.do" \t "_self" </w:instrText>
      </w:r>
      <w:r>
        <w:rPr>
          <w:rFonts w:hint="eastAsia" w:ascii="仿宋_GB2312" w:hAns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t>http://ycqxyi.shuzibao.com/admin.do</w:t>
      </w:r>
      <w:r>
        <w:rPr>
          <w:rFonts w:hint="eastAsia" w:ascii="仿宋_GB2312" w:hAns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​）是我局信息公开最为主要的网络平台，微信公众号（靖安司法行政）是我局发布重要工作动态的有力渠道。同时我局通过上级政法和司法行政网站及其公众号公开部分信息。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68" w:lineRule="atLeast"/>
        <w:ind w:left="0" w:right="0" w:firstLine="516"/>
        <w:jc w:val="both"/>
      </w:pPr>
      <w:r>
        <w:rPr>
          <w:rStyle w:val="5"/>
          <w:rFonts w:hint="eastAsia" w:ascii="楷体_GB2312" w:hAnsi="楷体_GB2312" w:eastAsia="楷体_GB2312" w:cs="楷体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我局及时向社会公众传达政府信息公开的主体和原则，范围和内容，方法和程序，监督和保障等内容，畅通社会监督渠道，充分吸纳社会公众意见建议，进一步规范和完善政务公开工作机制和制度。明确局主要领导亲自抓负总责，分管领导具体抓负专责，办公室和各股室各负其责、各尽其职、齐头并进，一级抓一级，层层抓落实，确保政府信息公开工作正常有序开展。以信息公开平台和微信公众号为载体，现代方法和传统方法相结合，加强宣传力度保障信息公开工作依法、及时、准确、有序展开，切实为社会提供便捷的信息获得途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黑体" w:hAnsi="宋体" w:eastAsia="黑体" w:cs="黑体"/>
          <w:color w:val="424242"/>
          <w:spacing w:val="0"/>
          <w:sz w:val="25"/>
          <w:szCs w:val="25"/>
          <w:bdr w:val="none" w:color="auto" w:sz="0" w:space="0"/>
          <w:shd w:val="clear" w:fill="FFFFFF"/>
        </w:rPr>
        <w:t>二、主动公开政府信息情况</w:t>
      </w:r>
    </w:p>
    <w:tbl>
      <w:tblPr>
        <w:tblW w:w="778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4"/>
        <w:gridCol w:w="1944"/>
        <w:gridCol w:w="1944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7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信息内容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本年</w:t>
            </w:r>
            <w:r>
              <w:rPr>
                <w:rFonts w:ascii="Calibri" w:hAnsi="Calibri" w:eastAsia="Calibri" w:cs="Calibri"/>
                <w:sz w:val="15"/>
                <w:szCs w:val="15"/>
              </w:rPr>
              <w:t>制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发件</w:t>
            </w:r>
            <w:r>
              <w:rPr>
                <w:rFonts w:hint="default" w:ascii="Calibri" w:hAnsi="Calibri" w:eastAsia="Calibri" w:cs="Calibri"/>
                <w:sz w:val="15"/>
                <w:szCs w:val="15"/>
              </w:rPr>
              <w:t>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本年废止件数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现行有效件</w:t>
            </w:r>
            <w:r>
              <w:rPr>
                <w:rFonts w:hint="default" w:ascii="Calibri" w:hAnsi="Calibri" w:eastAsia="Calibri" w:cs="Calibri"/>
                <w:sz w:val="15"/>
                <w:szCs w:val="15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规章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行政规范性文件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778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信息内容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行政许可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778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信息内容</w:t>
            </w:r>
          </w:p>
        </w:tc>
        <w:tc>
          <w:tcPr>
            <w:tcW w:w="58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行政处罚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行政强制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778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信息内容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行政事业性收费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92"/>
        <w:jc w:val="both"/>
      </w:pPr>
      <w:r>
        <w:rPr>
          <w:rFonts w:hint="eastAsia" w:ascii="黑体" w:hAnsi="宋体" w:eastAsia="黑体" w:cs="黑体"/>
          <w:color w:val="424242"/>
          <w:spacing w:val="0"/>
          <w:sz w:val="25"/>
          <w:szCs w:val="25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7800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755"/>
        <w:gridCol w:w="2574"/>
        <w:gridCol w:w="551"/>
        <w:gridCol w:w="551"/>
        <w:gridCol w:w="551"/>
        <w:gridCol w:w="551"/>
        <w:gridCol w:w="552"/>
        <w:gridCol w:w="552"/>
        <w:gridCol w:w="5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楷体" w:hAnsi="楷体" w:eastAsia="楷体" w:cs="楷体"/>
                <w:sz w:val="15"/>
                <w:szCs w:val="15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8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自然人</w:t>
            </w:r>
          </w:p>
        </w:tc>
        <w:tc>
          <w:tcPr>
            <w:tcW w:w="27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法人或其他组织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企业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机构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社会公益组织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法律服务机构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</w:t>
            </w: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4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4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restart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三、本年度办理结果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（一）予以公开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（三）不予公开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1.属于国家秘密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2.其他法律行政法规禁止公开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3.危及“三安全一稳定”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4.保护第三方合法权益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5.属于三类内部事务信息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6.属于四类过程性信息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7.属于行政执法案卷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8.属于行政查询事项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（四）无法提供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1.本机关不掌握相关政府信息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2.没有现成信息需要另行制作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3.补正后申请内容仍不明确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（五）不予处理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1.信访举报投诉类申请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2.重复申请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3.要求提供公开出版物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4.无正当理由大量反复申请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5.要求行政机关确认或重新出具已获取信息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（六）其他处理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1.申请人无正当理由逾期不补正、行政机关不再处理其政府信息公开申请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2.申请人逾期未按收费通知要求缴纳费用、行政机关不再处理其政府信息公开申请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3.其他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outset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（七）总计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4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四、结转下年度继续办理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5"/>
                <w:szCs w:val="15"/>
              </w:rPr>
              <w:t> 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48" w:type="dxa"/>
              <w:bottom w:w="0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</w:pPr>
      <w:r>
        <w:rPr>
          <w:rFonts w:hint="eastAsia" w:ascii="黑体" w:hAnsi="宋体" w:eastAsia="黑体" w:cs="黑体"/>
          <w:color w:val="424242"/>
          <w:spacing w:val="0"/>
          <w:sz w:val="25"/>
          <w:szCs w:val="25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7800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行政复议</w:t>
            </w:r>
          </w:p>
        </w:tc>
        <w:tc>
          <w:tcPr>
            <w:tcW w:w="514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结果维持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结果 纠正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其他 结果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尚未 审结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总计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未经复议直接起诉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结果 维持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结果 纠正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其他 结果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尚未 审结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总计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结果 维持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结果 纠正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其他 结果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尚未 审结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16"/>
          <w:szCs w:val="16"/>
        </w:rPr>
        <w:t>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8" w:lineRule="atLeast"/>
        <w:ind w:left="0" w:firstLine="516"/>
        <w:jc w:val="both"/>
      </w:pPr>
      <w:r>
        <w:rPr>
          <w:rFonts w:hint="eastAsia" w:ascii="黑体" w:hAnsi="宋体" w:eastAsia="黑体" w:cs="黑体"/>
          <w:sz w:val="25"/>
          <w:szCs w:val="25"/>
        </w:rPr>
        <w:t>五、存在的主要问题及改进措施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存在问题：一是政务公开信息发布主动性、时效性还有待进一步加强；二是信息公开人员多数为兼职人员，存在一人多岗问题，兼顾多项工作,导致疲于应付；二是信息公开领域不均衡。信息公开集中于政务动态信息类，其他如重点领域信息公开、发展规划类信息、优化法制化营商环境方面公开较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改进措施：一是加强信息公开的人员培训，让局办公室信息公开人员及时公开、精准公开。根据县信息办有关要求，定期查看各栏目信息公开情况，认真梳理各股室报送公开的信息，做到信息公开数量充足，栏目齐全，更新及时，切实提高公开信息的质量和水平。二是配齐配强人员，拓宽信息公开渠道。充分利用局信息公开网站、微信公众号、LED显示屏、宣传栏等载体，加大信息公开力度，提高工作透明度，维护群众知情权、监督权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8" w:lineRule="atLeast"/>
        <w:ind w:left="0" w:firstLine="516"/>
        <w:jc w:val="both"/>
      </w:pPr>
      <w:r>
        <w:rPr>
          <w:rFonts w:hint="eastAsia" w:ascii="黑体" w:hAnsi="宋体" w:eastAsia="黑体" w:cs="黑体"/>
          <w:sz w:val="25"/>
          <w:szCs w:val="25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68" w:lineRule="atLeast"/>
        <w:ind w:left="0" w:right="0" w:firstLine="492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我单位今年未发生收取信息处理费的情况。本年度无其他需要报告的事项。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80" w:lineRule="atLeast"/>
        <w:ind w:left="0" w:firstLine="516"/>
        <w:jc w:val="both"/>
      </w:pPr>
      <w:r>
        <w:rPr>
          <w:rFonts w:ascii="仿宋" w:hAnsi="仿宋" w:eastAsia="仿宋" w:cs="仿宋"/>
          <w:sz w:val="25"/>
          <w:szCs w:val="25"/>
        </w:rPr>
        <w:t>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80" w:lineRule="atLeast"/>
        <w:ind w:left="0" w:firstLine="516"/>
        <w:jc w:val="both"/>
      </w:pPr>
      <w:r>
        <w:rPr>
          <w:rFonts w:hint="eastAsia" w:ascii="仿宋" w:hAnsi="仿宋" w:eastAsia="仿宋" w:cs="仿宋"/>
          <w:sz w:val="25"/>
          <w:szCs w:val="25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16"/>
        <w:jc w:val="both"/>
      </w:pPr>
      <w:r>
        <w:rPr>
          <w:rFonts w:hint="eastAsia" w:ascii="仿宋" w:hAnsi="仿宋" w:eastAsia="仿宋" w:cs="仿宋"/>
          <w:sz w:val="25"/>
          <w:szCs w:val="25"/>
        </w:rPr>
        <w:t>                                         靖安县司法局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16"/>
        <w:jc w:val="both"/>
      </w:pPr>
      <w:r>
        <w:rPr>
          <w:rFonts w:hint="eastAsia" w:ascii="仿宋" w:hAnsi="仿宋" w:eastAsia="仿宋" w:cs="仿宋"/>
          <w:sz w:val="25"/>
          <w:szCs w:val="25"/>
        </w:rPr>
        <w:t>                                         2022年1月14日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GQ2ZjQxNjg0MzQ0MTQyMjQ3ZmNmYjYxZTllMzAifQ=="/>
  </w:docVars>
  <w:rsids>
    <w:rsidRoot w:val="42D23F64"/>
    <w:rsid w:val="02AD5F71"/>
    <w:rsid w:val="0ECD65E3"/>
    <w:rsid w:val="0FFB49CE"/>
    <w:rsid w:val="287E229E"/>
    <w:rsid w:val="4068665E"/>
    <w:rsid w:val="42D23F64"/>
    <w:rsid w:val="4B5B65FA"/>
    <w:rsid w:val="52F53621"/>
    <w:rsid w:val="5AC30EC2"/>
    <w:rsid w:val="5BBC2369"/>
    <w:rsid w:val="5C6816F3"/>
    <w:rsid w:val="68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2352</Words>
  <Characters>2431</Characters>
  <Lines>0</Lines>
  <Paragraphs>0</Paragraphs>
  <TotalTime>54</TotalTime>
  <ScaleCrop>false</ScaleCrop>
  <LinksUpToDate>false</LinksUpToDate>
  <CharactersWithSpaces>2433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2023-01-18T10:54:00Z</dcterms:created>
  <dc:creator>Administrator</dc:creator>
  <cp:lastModifiedBy>Administrator</cp:lastModifiedBy>
  <dcterms:modified xsi:type="dcterms:W3CDTF">2023-01-18T11:50:33Z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105D2ADAFB4648D9B21C8858CB372490</vt:lpwstr>
  </property>
</Properties>
</file>