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44" w:lineRule="atLeast"/>
        <w:jc w:val="center"/>
        <w:rPr>
          <w:rStyle w:val="5"/>
          <w:rFonts w:hint="eastAsia" w:ascii="方正小标宋简体" w:hAnsi="方正小标宋简体" w:eastAsia="方正小标宋简体" w:cs="方正小标宋简体"/>
          <w:color w:val="333333"/>
          <w:sz w:val="44"/>
          <w:szCs w:val="44"/>
          <w:bdr w:val="none" w:color="000000" w:sz="4" w:space="0"/>
          <w:shd w:val="clear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color w:val="333333"/>
          <w:sz w:val="44"/>
          <w:szCs w:val="44"/>
          <w:bdr w:val="none" w:color="000000" w:sz="4" w:space="0"/>
          <w:shd w:val="clear" w:fill="FFFFFF"/>
        </w:rPr>
        <w:t>靖安县商务局2021年度政府信息公开</w:t>
      </w:r>
    </w:p>
    <w:p>
      <w:pPr>
        <w:pStyle w:val="2"/>
        <w:keepNext w:val="0"/>
        <w:keepLines w:val="0"/>
        <w:widowControl/>
        <w:suppressLineNumbers w:val="0"/>
        <w:spacing w:line="444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color w:val="333333"/>
          <w:sz w:val="44"/>
          <w:szCs w:val="44"/>
          <w:bdr w:val="none" w:color="000000" w:sz="4" w:space="0"/>
          <w:shd w:val="clear" w:fill="FFFFFF"/>
        </w:rPr>
        <w:t>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center"/>
        <w:textAlignment w:val="auto"/>
        <w:rPr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000000" w:sz="4" w:space="0"/>
          <w:shd w:val="clear" w:fill="FFFFFF"/>
        </w:rPr>
        <w:t>本报告依据《中华人民共和国政府信息公开条例》（以下简称《条例》）第五十条的规定要求编制。本年度报告中所列数据的统计期限自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auto" w:sz="0" w:space="0"/>
          <w:shd w:val="clear" w:fill="FFFFFF"/>
        </w:rPr>
        <w:t>2021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000000" w:sz="4" w:space="0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000000" w:sz="4" w:space="0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000000" w:sz="4" w:space="0"/>
          <w:shd w:val="clear" w:fill="FFFFFF"/>
        </w:rPr>
        <w:t>日起至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auto" w:sz="0" w:space="0"/>
          <w:shd w:val="clear" w:fill="FFFFFF"/>
        </w:rPr>
        <w:t>2021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000000" w:sz="4" w:space="0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auto" w:sz="0" w:space="0"/>
          <w:shd w:val="clear" w:fill="FFFFFF"/>
        </w:rPr>
        <w:t>12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000000" w:sz="4" w:space="0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auto" w:sz="0" w:space="0"/>
          <w:shd w:val="clear" w:fill="FFFFFF"/>
        </w:rPr>
        <w:t>31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000000" w:sz="4" w:space="0"/>
          <w:shd w:val="clear" w:fill="FFFFFF"/>
        </w:rPr>
        <w:t>日止。全文包括总体情况、行政机关主动公开政府信息情况、行政机关收到和处理政府信息公开申请情况、因政府信息公开工作被申请行政复议、提起行政诉讼情况、政府信息公开工作存在的主要问题及改进情况、其他需要报告的事项。本年度报告的电子版可以从靖安县人民政府网站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auto" w:sz="0" w:space="0"/>
          <w:shd w:val="clear" w:fill="FFFFFF"/>
        </w:rPr>
        <w:t>http://www.jxjaxzf.gov.cn/xxgk-show-487915.html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000000" w:sz="4" w:space="0"/>
          <w:shd w:val="clear" w:fill="FFFFFF"/>
        </w:rPr>
        <w:t>）下载。如对本报告有任何疑问，请与靖安县商务局办公室联系（地址：靖安县建设南路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auto" w:sz="0" w:space="0"/>
          <w:shd w:val="clear" w:fill="FFFFFF"/>
        </w:rPr>
        <w:t>3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000000" w:sz="4" w:space="0"/>
          <w:shd w:val="clear" w:fill="FFFFFF"/>
        </w:rPr>
        <w:t>号，电话：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auto" w:sz="0" w:space="0"/>
          <w:shd w:val="clear" w:fill="FFFFFF"/>
        </w:rPr>
        <w:t>4662507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000000" w:sz="4" w:space="0"/>
          <w:shd w:val="clear" w:fill="FFFFFF"/>
        </w:rPr>
        <w:t>，邮编：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auto" w:sz="0" w:space="0"/>
          <w:shd w:val="clear" w:fill="FFFFFF"/>
        </w:rPr>
        <w:t>330600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000000" w:sz="4" w:space="0"/>
          <w:shd w:val="clear" w:fill="FFFFFF"/>
        </w:rPr>
        <w:t>）。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jc w:val="left"/>
        <w:textAlignment w:val="auto"/>
        <w:rPr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3" w:firstLineChars="200"/>
        <w:textAlignment w:val="auto"/>
        <w:rPr>
          <w:sz w:val="32"/>
          <w:szCs w:val="32"/>
        </w:rPr>
      </w:pPr>
      <w:r>
        <w:rPr>
          <w:rStyle w:val="5"/>
          <w:rFonts w:hint="eastAsia" w:ascii="宋体" w:hAnsi="宋体" w:eastAsia="宋体" w:cs="宋体"/>
          <w:color w:val="333333"/>
          <w:sz w:val="32"/>
          <w:szCs w:val="32"/>
          <w:bdr w:val="none" w:color="000000" w:sz="4" w:space="0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000000" w:sz="4" w:space="0"/>
          <w:shd w:val="clear" w:fill="FFFFFF"/>
        </w:rPr>
        <w:t>2021年我局认真贯彻落实《条例》，按照相关要求，不断完善、改进政府信息公开的运作流程，严格依照县政府有关工作部署，开展工作：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textAlignment w:val="auto"/>
        <w:rPr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  <w:bdr w:val="none" w:color="000000" w:sz="4" w:space="0"/>
          <w:shd w:val="clear" w:fill="FFFFFF"/>
        </w:rPr>
        <w:t>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000000" w:sz="4" w:space="0"/>
          <w:shd w:val="clear" w:fill="FFFFFF"/>
        </w:rPr>
        <w:t>（一）行政机关主动公开政府信息情况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000000" w:sz="4" w:space="0"/>
          <w:shd w:val="clear" w:fill="FFFFFF"/>
        </w:rPr>
        <w:t>根据省、市、县对政府信息工作的相关要求，我局做到及时更新，将主动公开的政府信息发布至商务局门户网站，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auto" w:sz="0" w:space="0"/>
          <w:shd w:val="clear" w:fill="FFFFFF"/>
        </w:rPr>
        <w:t>2021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000000" w:sz="4" w:space="0"/>
          <w:shd w:val="clear" w:fill="FFFFFF"/>
        </w:rPr>
        <w:t>年度我局通过政府信息公开门户网站公开信息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auto" w:sz="0" w:space="0"/>
          <w:shd w:val="clear" w:fill="FFFFFF"/>
        </w:rPr>
        <w:t>69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000000" w:sz="4" w:space="0"/>
          <w:shd w:val="clear" w:fill="FFFFFF"/>
        </w:rPr>
        <w:t>条，其中行政权责清单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000000" w:sz="4" w:space="0"/>
          <w:shd w:val="clear" w:fill="FFFFFF"/>
        </w:rPr>
        <w:t>条、工作动态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auto" w:sz="0" w:space="0"/>
          <w:shd w:val="clear" w:fill="FFFFFF"/>
        </w:rPr>
        <w:t>53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000000" w:sz="4" w:space="0"/>
          <w:shd w:val="clear" w:fill="FFFFFF"/>
        </w:rPr>
        <w:t>条、概况信息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auto" w:sz="0" w:space="0"/>
          <w:shd w:val="clear" w:fill="FFFFFF"/>
        </w:rPr>
        <w:t>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000000" w:sz="4" w:space="0"/>
          <w:shd w:val="clear" w:fill="FFFFFF"/>
        </w:rPr>
        <w:t>条、信息公开指南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000000" w:sz="4" w:space="0"/>
          <w:shd w:val="clear" w:fill="FFFFFF"/>
        </w:rPr>
        <w:t>条、政策法规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auto" w:sz="0" w:space="0"/>
          <w:shd w:val="clear" w:fill="FFFFFF"/>
        </w:rPr>
        <w:t>6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000000" w:sz="4" w:space="0"/>
          <w:shd w:val="clear" w:fill="FFFFFF"/>
        </w:rPr>
        <w:t>条、发展规划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000000" w:sz="4" w:space="0"/>
          <w:shd w:val="clear" w:fill="FFFFFF"/>
        </w:rPr>
        <w:t>条、部门预决算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auto" w:sz="0" w:space="0"/>
          <w:shd w:val="clear" w:fill="FFFFFF"/>
        </w:rPr>
        <w:t>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000000" w:sz="4" w:space="0"/>
          <w:shd w:val="clear" w:fill="FFFFFF"/>
        </w:rPr>
        <w:t>条、政协提案办理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000000" w:sz="4" w:space="0"/>
          <w:shd w:val="clear" w:fill="FFFFFF"/>
        </w:rPr>
        <w:t>条、政府信息公开年报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000000" w:sz="4" w:space="0"/>
          <w:shd w:val="clear" w:fill="FFFFFF"/>
        </w:rPr>
        <w:t>条。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3" w:firstLineChars="200"/>
        <w:textAlignment w:val="auto"/>
        <w:rPr>
          <w:sz w:val="32"/>
          <w:szCs w:val="32"/>
        </w:rPr>
      </w:pPr>
      <w:r>
        <w:rPr>
          <w:rStyle w:val="5"/>
          <w:rFonts w:hint="default" w:ascii="Times New Roman" w:hAnsi="Times New Roman" w:cs="Times New Roman"/>
          <w:color w:val="333333"/>
          <w:sz w:val="32"/>
          <w:szCs w:val="32"/>
          <w:shd w:val="clear" w:fill="FFFFFF"/>
        </w:rPr>
        <w:t>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000000" w:sz="4" w:space="0"/>
          <w:shd w:val="clear" w:fill="FFFFFF"/>
        </w:rPr>
        <w:t>（二）行政机关依申请公开政府信息情况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textAlignment w:val="auto"/>
        <w:rPr>
          <w:sz w:val="32"/>
          <w:szCs w:val="32"/>
        </w:rPr>
      </w:pPr>
      <w:r>
        <w:rPr>
          <w:rFonts w:hint="default" w:ascii="Times New Roman" w:hAnsi="Times New Roman" w:cs="Times New Roman"/>
          <w:color w:val="333333"/>
          <w:sz w:val="32"/>
          <w:szCs w:val="32"/>
          <w:bdr w:val="none" w:color="000000" w:sz="4" w:space="0"/>
          <w:shd w:val="clear" w:fill="FFFFFF"/>
        </w:rPr>
        <w:t>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000000" w:sz="4" w:space="0"/>
          <w:shd w:val="clear" w:fill="FFFFFF"/>
        </w:rPr>
        <w:t>2021年度我局无依申请受理案件。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000000" w:sz="4" w:space="0"/>
          <w:shd w:val="clear" w:fill="FFFFFF"/>
        </w:rPr>
        <w:t>（三）政府信息管理情况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000000" w:sz="4" w:space="0"/>
          <w:shd w:val="clear" w:fill="FFFFFF"/>
        </w:rPr>
        <w:t>2021年．我局领导高度重视政府信息公开工作，日常信息由办公室一名业务人员负责收集汇总工作，分管领导负责审核，各股室配合落实好信息沟通传递，确保信息准确可靠。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000000" w:sz="4" w:space="0"/>
          <w:shd w:val="clear" w:fill="FFFFFF"/>
        </w:rPr>
        <w:t>（四）平台建设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jc w:val="left"/>
        <w:textAlignment w:val="auto"/>
        <w:rPr>
          <w:sz w:val="32"/>
          <w:szCs w:val="32"/>
        </w:rPr>
      </w:pPr>
      <w:r>
        <w:rPr>
          <w:rFonts w:hint="default" w:ascii="Times New Roman" w:hAnsi="Times New Roman" w:cs="Times New Roman"/>
          <w:color w:val="333333"/>
          <w:sz w:val="32"/>
          <w:szCs w:val="32"/>
          <w:bdr w:val="none" w:color="000000" w:sz="4" w:space="0"/>
          <w:shd w:val="clear" w:fill="FFFFFF"/>
        </w:rPr>
        <w:t>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000000" w:sz="4" w:space="0"/>
          <w:shd w:val="clear" w:fill="FFFFFF"/>
        </w:rPr>
        <w:t>2021年，我局结合上级文件精神，积极的完善信息公开场所和平台的建设。商务局办公室为本单位的政府信息公开办公室，作为政府信息公开及依申请公开受理场所；利用网络及时发布工作动态、规范性文件、财政预决算、发展规划、工作年报等相关栏目信息。积极利用宣传栏将我局最新动态向社会公开，让社会各界人士及时了解商务信息，从而进一步让有意向来靖投资、落户企业能够及时掌握最新消息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000000" w:sz="4" w:space="0"/>
          <w:shd w:val="clear" w:fill="FFFFFF"/>
        </w:rPr>
        <w:t>（五）监督保障情况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jc w:val="left"/>
        <w:textAlignment w:val="auto"/>
        <w:rPr>
          <w:sz w:val="32"/>
          <w:szCs w:val="32"/>
        </w:rPr>
      </w:pPr>
      <w:r>
        <w:rPr>
          <w:rFonts w:hint="default" w:ascii="Times New Roman" w:hAnsi="Times New Roman" w:cs="Times New Roman"/>
          <w:color w:val="333333"/>
          <w:sz w:val="32"/>
          <w:szCs w:val="32"/>
          <w:bdr w:val="none" w:color="000000" w:sz="4" w:space="0"/>
          <w:shd w:val="clear" w:fill="FFFFFF"/>
        </w:rPr>
        <w:t>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000000" w:sz="4" w:space="0"/>
          <w:shd w:val="clear" w:fill="FFFFFF"/>
        </w:rPr>
        <w:t>2021年，我局强化监督保障，夯实政府信息公开基础，并设立了意见箱，方便群众反应问题或意见面向群众收集意见建议，进一步完善政务公开工作运转机制，确保政府信息发布规范化、合理化和科学化。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3" w:firstLineChars="200"/>
        <w:textAlignment w:val="auto"/>
        <w:rPr>
          <w:sz w:val="32"/>
          <w:szCs w:val="32"/>
        </w:rPr>
      </w:pPr>
      <w:r>
        <w:rPr>
          <w:rStyle w:val="5"/>
          <w:rFonts w:hint="eastAsia" w:ascii="宋体" w:hAnsi="宋体" w:eastAsia="宋体" w:cs="宋体"/>
          <w:color w:val="333333"/>
          <w:sz w:val="32"/>
          <w:szCs w:val="32"/>
          <w:bdr w:val="none" w:color="000000" w:sz="4" w:space="0"/>
          <w:shd w:val="clear" w:fill="FFFFFF"/>
        </w:rPr>
        <w:t>二、主动公开政府信息情况</w:t>
      </w:r>
      <w:r>
        <w:rPr>
          <w:rStyle w:val="5"/>
          <w:rFonts w:hint="eastAsia" w:ascii="仿宋_GB2312" w:hAnsi="仿宋_GB2312" w:eastAsia="仿宋_GB2312" w:cs="仿宋_GB2312"/>
          <w:color w:val="333333"/>
          <w:sz w:val="32"/>
          <w:szCs w:val="32"/>
          <w:bdr w:val="none" w:color="auto" w:sz="0" w:space="0"/>
          <w:shd w:val="clear" w:fill="FFFFFF"/>
        </w:rPr>
        <w:t xml:space="preserve">  </w:t>
      </w:r>
    </w:p>
    <w:tbl>
      <w:tblPr>
        <w:tblW w:w="68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04"/>
        <w:gridCol w:w="1344"/>
        <w:gridCol w:w="228"/>
        <w:gridCol w:w="6"/>
        <w:gridCol w:w="1050"/>
        <w:gridCol w:w="15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8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1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sz w:val="15"/>
                <w:szCs w:val="15"/>
                <w:bdr w:val="none" w:color="000000" w:sz="4" w:space="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26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15"/>
                <w:szCs w:val="15"/>
                <w:bdr w:val="none" w:color="000000" w:sz="4" w:space="0"/>
              </w:rPr>
              <w:t>信息内容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15"/>
                <w:szCs w:val="15"/>
                <w:bdr w:val="none" w:color="000000" w:sz="4" w:space="0"/>
              </w:rPr>
              <w:t>本年</w:t>
            </w: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制发数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15"/>
                <w:szCs w:val="15"/>
                <w:bdr w:val="none" w:color="000000" w:sz="4" w:space="0"/>
              </w:rPr>
              <w:t>本年废止件</w:t>
            </w: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数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15"/>
                <w:szCs w:val="15"/>
                <w:bdr w:val="none" w:color="000000" w:sz="4" w:space="0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26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15"/>
                <w:szCs w:val="15"/>
                <w:bdr w:val="none" w:color="000000" w:sz="4" w:space="0"/>
              </w:rPr>
              <w:t>规章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  <w:bdr w:val="none" w:color="000000" w:sz="4" w:space="0"/>
              </w:rPr>
              <w:t>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  <w:bdr w:val="none" w:color="000000" w:sz="4" w:space="0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  <w:bdr w:val="none" w:color="000000" w:sz="4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6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15"/>
                <w:szCs w:val="15"/>
                <w:bdr w:val="none" w:color="000000" w:sz="4" w:space="0"/>
              </w:rPr>
              <w:t>规范性文件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  <w:bdr w:val="none" w:color="000000" w:sz="4" w:space="0"/>
              </w:rPr>
              <w:t>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  <w:bdr w:val="none" w:color="000000" w:sz="4" w:space="0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  <w:bdr w:val="none" w:color="000000" w:sz="4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804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1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15"/>
                <w:szCs w:val="15"/>
                <w:bdr w:val="none" w:color="000000" w:sz="4" w:space="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26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15"/>
                <w:szCs w:val="15"/>
                <w:bdr w:val="none" w:color="000000" w:sz="4" w:space="0"/>
              </w:rPr>
              <w:t>信息内容</w:t>
            </w:r>
          </w:p>
        </w:tc>
        <w:tc>
          <w:tcPr>
            <w:tcW w:w="420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15"/>
                <w:szCs w:val="15"/>
                <w:bdr w:val="none" w:color="000000" w:sz="4" w:space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26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15"/>
                <w:szCs w:val="15"/>
                <w:bdr w:val="none" w:color="000000" w:sz="4" w:space="0"/>
              </w:rPr>
              <w:t>行政许可</w:t>
            </w:r>
          </w:p>
        </w:tc>
        <w:tc>
          <w:tcPr>
            <w:tcW w:w="420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  <w:bdr w:val="none" w:color="000000" w:sz="4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804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1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15"/>
                <w:szCs w:val="15"/>
                <w:bdr w:val="none" w:color="000000" w:sz="4" w:space="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26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15"/>
                <w:szCs w:val="15"/>
                <w:bdr w:val="none" w:color="000000" w:sz="4" w:space="0"/>
              </w:rPr>
              <w:t>信息内容</w:t>
            </w:r>
          </w:p>
        </w:tc>
        <w:tc>
          <w:tcPr>
            <w:tcW w:w="420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15"/>
                <w:szCs w:val="15"/>
                <w:bdr w:val="none" w:color="000000" w:sz="4" w:space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6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15"/>
                <w:szCs w:val="15"/>
                <w:bdr w:val="none" w:color="000000" w:sz="4" w:space="0"/>
              </w:rPr>
              <w:t>行政处罚</w:t>
            </w:r>
          </w:p>
        </w:tc>
        <w:tc>
          <w:tcPr>
            <w:tcW w:w="420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  <w:bdr w:val="none" w:color="000000" w:sz="4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26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15"/>
                <w:szCs w:val="15"/>
                <w:bdr w:val="none" w:color="000000" w:sz="4" w:space="0"/>
              </w:rPr>
              <w:t>行政强制</w:t>
            </w:r>
          </w:p>
        </w:tc>
        <w:tc>
          <w:tcPr>
            <w:tcW w:w="420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  <w:bdr w:val="none" w:color="000000" w:sz="4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804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1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15"/>
                <w:szCs w:val="15"/>
                <w:bdr w:val="none" w:color="000000" w:sz="4" w:space="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26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15"/>
                <w:szCs w:val="15"/>
                <w:bdr w:val="none" w:color="000000" w:sz="4" w:space="0"/>
              </w:rPr>
              <w:t>信息内容</w:t>
            </w:r>
          </w:p>
        </w:tc>
        <w:tc>
          <w:tcPr>
            <w:tcW w:w="420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15"/>
                <w:szCs w:val="15"/>
                <w:bdr w:val="none" w:color="000000" w:sz="4" w:space="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6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15"/>
                <w:szCs w:val="15"/>
                <w:bdr w:val="none" w:color="000000" w:sz="4" w:space="0"/>
              </w:rPr>
              <w:t>行政事业性收费</w:t>
            </w:r>
          </w:p>
        </w:tc>
        <w:tc>
          <w:tcPr>
            <w:tcW w:w="420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  <w:bdr w:val="none" w:color="000000" w:sz="4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6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372" w:lineRule="atLeast"/>
        <w:ind w:left="0" w:firstLine="396"/>
      </w:pPr>
      <w:r>
        <w:rPr>
          <w:rStyle w:val="5"/>
          <w:rFonts w:hint="eastAsia" w:ascii="宋体" w:hAnsi="宋体" w:eastAsia="宋体" w:cs="宋体"/>
          <w:color w:val="333333"/>
          <w:sz w:val="28"/>
          <w:szCs w:val="28"/>
          <w:bdr w:val="none" w:color="000000" w:sz="4" w:space="0"/>
          <w:shd w:val="clear" w:fill="FFFFFF"/>
        </w:rPr>
        <w:t>三、收到和处理政府信息公开申请情况</w:t>
      </w:r>
    </w:p>
    <w:tbl>
      <w:tblPr>
        <w:tblW w:w="75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707"/>
        <w:gridCol w:w="1744"/>
        <w:gridCol w:w="670"/>
        <w:gridCol w:w="622"/>
        <w:gridCol w:w="622"/>
        <w:gridCol w:w="670"/>
        <w:gridCol w:w="813"/>
        <w:gridCol w:w="610"/>
        <w:gridCol w:w="5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6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（本列数据的勾稽关系为：第一项加第二项之和，等于第三项加第四项之和）</w:t>
            </w:r>
          </w:p>
        </w:tc>
        <w:tc>
          <w:tcPr>
            <w:tcW w:w="460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6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自然人</w:t>
            </w:r>
          </w:p>
        </w:tc>
        <w:tc>
          <w:tcPr>
            <w:tcW w:w="334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法人或其他组织</w:t>
            </w: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6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商业企业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科研机构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社会公益组织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法律服务机构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其他</w:t>
            </w:r>
          </w:p>
        </w:tc>
        <w:tc>
          <w:tcPr>
            <w:tcW w:w="58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6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一、本年新收政府信息公开申请数量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 0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6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二、上年结转政府信息公开申请数量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 0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三、本年度办理结果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（一）予以公开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 0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（二）部分公开（区分处理的，只计这一情形，不计其他情形）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 0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（三）不予公开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1.</w:t>
            </w: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属于国家秘密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 0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2.</w:t>
            </w: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其他法律行政法规禁止公开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 0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3.</w:t>
            </w: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危及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“</w:t>
            </w: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三安全一稳定</w:t>
            </w: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”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 0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4.</w:t>
            </w: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保护第三方合法权益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 0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5.</w:t>
            </w: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属于三类内部事务信息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 0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6.</w:t>
            </w: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属于四类过程性信息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 0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7.</w:t>
            </w: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属于行政执法案卷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 0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8.</w:t>
            </w: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属于行政查询事项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 0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（四）无法提供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1.</w:t>
            </w: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本机关不掌握相关政府信息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 0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2.</w:t>
            </w: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没有现成信息需要另行制作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 0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3.</w:t>
            </w: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补正后申请内容仍不明确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 0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（五）不予处理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1.</w:t>
            </w: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信访举报投诉类申请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 0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2.</w:t>
            </w: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重复申请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 0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3.</w:t>
            </w: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要求提供公开出版物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 0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4.</w:t>
            </w: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无正当理由大量反复申请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 0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5.</w:t>
            </w: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要求行政机关确认或重新出具已获取信息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 0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（六）其他处理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1.</w:t>
            </w: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申请人无正当理由逾期不不正、行政机关不再处理其政府信息公开申请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2" w:lineRule="atLeast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2.</w:t>
            </w: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申请人逾期未按收费通知要求缴纳费用、行政机关不再处理其政府信息公开申请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 0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</w:trPr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3.</w:t>
            </w: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其他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（七）总计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 0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6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四、结转下年度继续办理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 0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 0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72" w:lineRule="atLeast"/>
        <w:ind w:left="0" w:firstLine="396"/>
      </w:pPr>
      <w:r>
        <w:rPr>
          <w:rFonts w:hint="default" w:ascii="Times New Roman" w:hAnsi="Times New Roman" w:cs="Times New Roman"/>
          <w:color w:val="333333"/>
          <w:sz w:val="19"/>
          <w:szCs w:val="19"/>
          <w:bdr w:val="none" w:color="000000" w:sz="4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72" w:lineRule="atLeast"/>
        <w:ind w:left="0" w:firstLine="396"/>
      </w:pPr>
      <w:r>
        <w:rPr>
          <w:rStyle w:val="5"/>
          <w:rFonts w:hint="eastAsia" w:ascii="宋体" w:hAnsi="宋体" w:eastAsia="宋体" w:cs="宋体"/>
          <w:color w:val="333333"/>
          <w:sz w:val="28"/>
          <w:szCs w:val="28"/>
          <w:bdr w:val="none" w:color="000000" w:sz="4" w:space="0"/>
          <w:shd w:val="clear" w:fill="FFFFFF"/>
        </w:rPr>
        <w:t> 四、政府信息公开行政复议、行政诉讼情况</w:t>
      </w:r>
    </w:p>
    <w:tbl>
      <w:tblPr>
        <w:tblW w:w="75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501"/>
        <w:gridCol w:w="501"/>
        <w:gridCol w:w="501"/>
        <w:gridCol w:w="560"/>
        <w:gridCol w:w="465"/>
        <w:gridCol w:w="501"/>
        <w:gridCol w:w="501"/>
        <w:gridCol w:w="501"/>
        <w:gridCol w:w="513"/>
        <w:gridCol w:w="501"/>
        <w:gridCol w:w="501"/>
        <w:gridCol w:w="501"/>
        <w:gridCol w:w="501"/>
        <w:gridCol w:w="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19"/>
                <w:szCs w:val="19"/>
                <w:bdr w:val="none" w:color="000000" w:sz="4" w:space="0"/>
              </w:rPr>
              <w:t> </w:t>
            </w: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行政复议</w:t>
            </w:r>
          </w:p>
        </w:tc>
        <w:tc>
          <w:tcPr>
            <w:tcW w:w="5004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结果维持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结果纠正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其他结果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尚未审结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总计</w:t>
            </w:r>
          </w:p>
        </w:tc>
        <w:tc>
          <w:tcPr>
            <w:tcW w:w="248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未经复议直接起诉</w:t>
            </w:r>
          </w:p>
        </w:tc>
        <w:tc>
          <w:tcPr>
            <w:tcW w:w="253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结果维持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结果纠正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其他结果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尚未审结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15"/>
                <w:szCs w:val="15"/>
                <w:bdr w:val="none" w:color="000000" w:sz="4" w:space="0"/>
              </w:rPr>
              <w:t>总计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结果维持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结果纠正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15"/>
                <w:szCs w:val="15"/>
                <w:bdr w:val="none" w:color="000000" w:sz="4" w:space="0"/>
              </w:rPr>
              <w:t>其他结果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bdr w:val="none" w:color="000000" w:sz="4" w:space="0"/>
              </w:rPr>
              <w:t>尚未审结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15"/>
                <w:szCs w:val="15"/>
                <w:bdr w:val="none" w:color="000000" w:sz="4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 0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 0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  <w:bdr w:val="none" w:color="000000" w:sz="4" w:space="0"/>
              </w:rPr>
              <w:t> 0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5"/>
                <w:szCs w:val="15"/>
                <w:bdr w:val="none" w:color="000000" w:sz="4" w:space="0"/>
              </w:rPr>
              <w:t>0 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000000" w:sz="4" w:space="0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firstLine="643" w:firstLineChars="200"/>
        <w:textAlignment w:val="auto"/>
        <w:rPr>
          <w:sz w:val="32"/>
          <w:szCs w:val="32"/>
        </w:rPr>
      </w:pPr>
      <w:r>
        <w:rPr>
          <w:rStyle w:val="5"/>
          <w:rFonts w:hint="default" w:ascii="Times New Roman" w:hAnsi="Times New Roman" w:cs="Times New Roman"/>
          <w:color w:val="333333"/>
          <w:sz w:val="32"/>
          <w:szCs w:val="32"/>
          <w:bdr w:val="none" w:color="000000" w:sz="4" w:space="0"/>
          <w:shd w:val="clear" w:fill="FFFFFF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firstLine="643" w:firstLineChars="200"/>
        <w:textAlignment w:val="auto"/>
        <w:rPr>
          <w:sz w:val="32"/>
          <w:szCs w:val="32"/>
        </w:rPr>
      </w:pPr>
      <w:r>
        <w:rPr>
          <w:rStyle w:val="5"/>
          <w:rFonts w:hint="eastAsia" w:ascii="宋体" w:hAnsi="宋体" w:eastAsia="宋体" w:cs="宋体"/>
          <w:color w:val="333333"/>
          <w:sz w:val="32"/>
          <w:szCs w:val="32"/>
          <w:bdr w:val="none" w:color="000000" w:sz="4" w:space="0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firstLine="640" w:firstLineChars="200"/>
        <w:jc w:val="left"/>
        <w:textAlignment w:val="auto"/>
        <w:rPr>
          <w:sz w:val="32"/>
          <w:szCs w:val="32"/>
        </w:rPr>
      </w:pPr>
      <w:r>
        <w:rPr>
          <w:rFonts w:hint="default" w:ascii="Times New Roman" w:hAnsi="Times New Roman" w:cs="Times New Roman"/>
          <w:color w:val="333333"/>
          <w:sz w:val="32"/>
          <w:szCs w:val="32"/>
          <w:bdr w:val="none" w:color="000000" w:sz="4" w:space="0"/>
          <w:shd w:val="clear" w:fill="FFFFFF"/>
        </w:rPr>
        <w:t>2021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000000" w:sz="4" w:space="0"/>
          <w:shd w:val="clear" w:fill="FFFFFF"/>
        </w:rPr>
        <w:t>年我局在政府信息公开工作中取得了一定的成效，但也存在一些问题：我局人员少，一人负责多项工作，无法做到专人专岗，导致我局信息公开内容不够全面、不够深入。针对上述几点问题，今后我们将采取以下措施进行解决：</w:t>
      </w:r>
      <w:r>
        <w:rPr>
          <w:rFonts w:hint="default" w:ascii="Times New Roman" w:hAnsi="Times New Roman" w:cs="Times New Roman"/>
          <w:color w:val="333333"/>
          <w:sz w:val="32"/>
          <w:szCs w:val="32"/>
          <w:bdr w:val="none" w:color="000000" w:sz="4" w:space="0"/>
          <w:shd w:val="clear" w:fill="FFFFFF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firstLine="640" w:firstLineChars="200"/>
        <w:jc w:val="left"/>
        <w:textAlignment w:val="auto"/>
        <w:rPr>
          <w:sz w:val="32"/>
          <w:szCs w:val="32"/>
        </w:rPr>
      </w:pPr>
      <w:r>
        <w:rPr>
          <w:rFonts w:hint="default" w:ascii="Times New Roman" w:hAnsi="Times New Roman" w:cs="Times New Roman"/>
          <w:color w:val="333333"/>
          <w:sz w:val="32"/>
          <w:szCs w:val="32"/>
          <w:bdr w:val="none" w:color="000000" w:sz="4" w:space="0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000000" w:sz="4" w:space="0"/>
          <w:shd w:val="clear" w:fill="FFFFFF"/>
        </w:rPr>
        <w:t>.通过机关事业招聘和人才引进等形式招录专业性强的人员，改善人员不足问题。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firstLine="640" w:firstLineChars="200"/>
        <w:jc w:val="left"/>
        <w:textAlignment w:val="auto"/>
        <w:rPr>
          <w:sz w:val="32"/>
          <w:szCs w:val="32"/>
        </w:rPr>
      </w:pPr>
      <w:r>
        <w:rPr>
          <w:rFonts w:hint="default" w:ascii="Times New Roman" w:hAnsi="Times New Roman" w:cs="Times New Roman"/>
          <w:color w:val="333333"/>
          <w:sz w:val="32"/>
          <w:szCs w:val="32"/>
          <w:bdr w:val="none" w:color="000000" w:sz="4" w:space="0"/>
          <w:shd w:val="clear" w:fill="FFFFFF"/>
        </w:rPr>
        <w:t>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000000" w:sz="4" w:space="0"/>
          <w:shd w:val="clear" w:fill="FFFFFF"/>
        </w:rPr>
        <w:t>.进一步加强业务培训，提高单位干部信息公开意识，做到主动公开，并保证信息公开的及时性、准确性和全面性。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firstLine="640" w:firstLineChars="200"/>
        <w:jc w:val="left"/>
        <w:textAlignment w:val="auto"/>
        <w:rPr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firstLine="643" w:firstLineChars="200"/>
        <w:textAlignment w:val="auto"/>
        <w:rPr>
          <w:sz w:val="32"/>
          <w:szCs w:val="32"/>
        </w:rPr>
      </w:pPr>
      <w:r>
        <w:rPr>
          <w:rStyle w:val="5"/>
          <w:rFonts w:hint="eastAsia" w:ascii="宋体" w:hAnsi="宋体" w:eastAsia="宋体" w:cs="宋体"/>
          <w:color w:val="333333"/>
          <w:sz w:val="32"/>
          <w:szCs w:val="32"/>
          <w:bdr w:val="none" w:color="000000" w:sz="4" w:space="0"/>
          <w:shd w:val="clear" w:fill="FFFFFF"/>
        </w:rPr>
        <w:t> 六、其他需要报告的事项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firstLine="640" w:firstLineChars="200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今年未发生收取信息处理费的情况。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firstLine="640" w:firstLineChars="200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000000" w:sz="4" w:space="0"/>
          <w:shd w:val="clear" w:fill="FFFFFF"/>
        </w:rPr>
        <w:t>无其他需要报告事项。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firstLine="640" w:firstLineChars="200"/>
        <w:textAlignment w:val="auto"/>
        <w:rPr>
          <w:rFonts w:hint="default" w:ascii="Times New Roman" w:hAnsi="Times New Roman" w:cs="Times New Roman"/>
          <w:color w:val="333333"/>
          <w:sz w:val="32"/>
          <w:szCs w:val="32"/>
          <w:bdr w:val="none" w:color="000000" w:sz="4" w:space="0"/>
          <w:shd w:val="clear" w:fill="FFFFFF"/>
        </w:rPr>
      </w:pPr>
      <w:r>
        <w:rPr>
          <w:rFonts w:hint="default" w:ascii="Times New Roman" w:hAnsi="Times New Roman" w:cs="Times New Roman"/>
          <w:color w:val="333333"/>
          <w:sz w:val="32"/>
          <w:szCs w:val="32"/>
          <w:bdr w:val="none" w:color="000000" w:sz="4" w:space="0"/>
          <w:shd w:val="clear" w:fill="FFFFFF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firstLine="640" w:firstLineChars="200"/>
        <w:textAlignment w:val="auto"/>
        <w:rPr>
          <w:rFonts w:hint="default" w:ascii="Times New Roman" w:hAnsi="Times New Roman" w:cs="Times New Roman"/>
          <w:color w:val="333333"/>
          <w:sz w:val="32"/>
          <w:szCs w:val="32"/>
          <w:bdr w:val="none" w:color="000000" w:sz="4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firstLine="640" w:firstLineChars="200"/>
        <w:jc w:val="right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000000" w:sz="4" w:space="0"/>
          <w:shd w:val="clear" w:fill="FFFFFF"/>
        </w:rPr>
        <w:t>  靖安县商务局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firstLine="640" w:firstLineChars="200"/>
        <w:jc w:val="right"/>
        <w:textAlignment w:val="auto"/>
        <w:rPr>
          <w:sz w:val="32"/>
          <w:szCs w:val="32"/>
        </w:rPr>
      </w:pPr>
      <w:r>
        <w:rPr>
          <w:rFonts w:hint="default" w:ascii="Times New Roman" w:hAnsi="Times New Roman" w:cs="Times New Roman"/>
          <w:color w:val="333333"/>
          <w:sz w:val="32"/>
          <w:szCs w:val="32"/>
          <w:bdr w:val="none" w:color="000000" w:sz="4" w:space="0"/>
          <w:shd w:val="clear" w:fill="FFFFFF"/>
        </w:rPr>
        <w:t>2022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000000" w:sz="4" w:space="0"/>
          <w:shd w:val="clear" w:fill="FFFFFF"/>
        </w:rPr>
        <w:t>年</w:t>
      </w:r>
      <w:r>
        <w:rPr>
          <w:rFonts w:hint="default" w:ascii="Times New Roman" w:hAnsi="Times New Roman" w:cs="Times New Roman"/>
          <w:color w:val="333333"/>
          <w:sz w:val="32"/>
          <w:szCs w:val="32"/>
          <w:bdr w:val="none" w:color="000000" w:sz="4" w:space="0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000000" w:sz="4" w:space="0"/>
          <w:shd w:val="clear" w:fill="FFFFFF"/>
        </w:rPr>
        <w:t>月</w:t>
      </w:r>
      <w:r>
        <w:rPr>
          <w:rFonts w:hint="default" w:ascii="Times New Roman" w:hAnsi="Times New Roman" w:cs="Times New Roman"/>
          <w:color w:val="333333"/>
          <w:sz w:val="32"/>
          <w:szCs w:val="32"/>
          <w:bdr w:val="none" w:color="000000" w:sz="4" w:space="0"/>
          <w:shd w:val="clear" w:fill="FFFFFF"/>
        </w:rPr>
        <w:t>17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bdr w:val="none" w:color="000000" w:sz="4" w:space="0"/>
          <w:shd w:val="clear" w:fill="FFFFFF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firstLine="640" w:firstLineChars="200"/>
        <w:textAlignment w:val="auto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jNGQ2ZjQxNjg0MzQ0MTQyMjQ3ZmNmYjYxZTllMzAifQ=="/>
  </w:docVars>
  <w:rsids>
    <w:rsidRoot w:val="42D23F64"/>
    <w:rsid w:val="02AD5F71"/>
    <w:rsid w:val="0FFB49CE"/>
    <w:rsid w:val="42D23F64"/>
    <w:rsid w:val="5AC30EC2"/>
    <w:rsid w:val="68F6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2536</Words>
  <Characters>2647</Characters>
  <Lines>0</Lines>
  <Paragraphs>0</Paragraphs>
  <TotalTime>18</TotalTime>
  <ScaleCrop>false</ScaleCrop>
  <LinksUpToDate>false</LinksUpToDate>
  <CharactersWithSpaces>2656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2023-01-18T10:54:00Z</dcterms:created>
  <dc:creator>Administrator</dc:creator>
  <cp:lastModifiedBy>Administrator</cp:lastModifiedBy>
  <dcterms:modified xsi:type="dcterms:W3CDTF">2023-01-18T11:14:31Z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07AC098A9F394C158D56D1A4A9DCD2F9</vt:lpwstr>
  </property>
</Properties>
</file>