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8"/>
          <w:szCs w:val="48"/>
        </w:rPr>
      </w:pPr>
      <w:r>
        <w:rPr>
          <w:rFonts w:hint="eastAsia" w:ascii="方正小标宋简体" w:hAnsi="方正小标宋简体" w:eastAsia="方正小标宋简体" w:cs="方正小标宋简体"/>
          <w:b w:val="0"/>
          <w:bCs/>
          <w:i w:val="0"/>
          <w:caps w:val="0"/>
          <w:color w:val="333333"/>
          <w:spacing w:val="0"/>
          <w:sz w:val="48"/>
          <w:szCs w:val="48"/>
          <w:shd w:val="clear" w:fill="FFFFFF"/>
          <w:lang w:val="en-US" w:eastAsia="zh-CN"/>
        </w:rPr>
        <w:t>靖安县宝峰镇2023年</w:t>
      </w:r>
      <w:r>
        <w:rPr>
          <w:rFonts w:hint="eastAsia" w:ascii="方正小标宋简体" w:hAnsi="方正小标宋简体" w:eastAsia="方正小标宋简体" w:cs="方正小标宋简体"/>
          <w:b w:val="0"/>
          <w:bCs/>
          <w:i w:val="0"/>
          <w:caps w:val="0"/>
          <w:color w:val="333333"/>
          <w:spacing w:val="0"/>
          <w:sz w:val="48"/>
          <w:szCs w:val="48"/>
          <w:shd w:val="clear" w:fill="FFFFFF"/>
        </w:rPr>
        <w:t>政府信息公开工作年度报告</w:t>
      </w:r>
    </w:p>
    <w:p>
      <w:pPr>
        <w:keepNext w:val="0"/>
        <w:keepLines w:val="0"/>
        <w:pageBreakBefore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20" w:firstLineChars="200"/>
        <w:jc w:val="left"/>
        <w:textAlignment w:val="auto"/>
        <w:rPr>
          <w:rFonts w:hint="eastAsia" w:ascii="仿宋_GB2312" w:hAnsi="仿宋_GB2312" w:eastAsia="仿宋_GB2312" w:cs="仿宋_GB2312"/>
          <w:sz w:val="32"/>
          <w:szCs w:val="32"/>
          <w:lang w:val="en-US" w:eastAsia="zh-CN"/>
        </w:rPr>
      </w:pPr>
      <w:r>
        <w:rPr>
          <w:rFonts w:ascii="仿宋_GB2312" w:hAnsi="仿宋_GB2312" w:eastAsia="仿宋_GB2312" w:cs="仿宋_GB2312"/>
          <w:spacing w:val="0"/>
          <w:sz w:val="31"/>
          <w:szCs w:val="31"/>
          <w:shd w:val="clear" w:fill="FFFFFF"/>
        </w:rPr>
        <w:t>根据《中华人民共和国政府信息公开条例》（以下简称《条例》）的规定和《政府信息公开工作年度报告》编制要求，</w:t>
      </w:r>
      <w:r>
        <w:rPr>
          <w:rFonts w:hint="eastAsia" w:ascii="仿宋_GB2312" w:hAnsi="仿宋_GB2312" w:eastAsia="仿宋_GB2312" w:cs="仿宋_GB2312"/>
          <w:spacing w:val="0"/>
          <w:sz w:val="31"/>
          <w:szCs w:val="31"/>
          <w:shd w:val="clear" w:fill="FFFFFF"/>
        </w:rPr>
        <w:t>我镇编制本年度报告。</w:t>
      </w:r>
      <w:r>
        <w:rPr>
          <w:rFonts w:hint="eastAsia" w:ascii="仿宋_GB2312" w:hAnsi="仿宋_GB2312" w:eastAsia="仿宋_GB2312" w:cs="仿宋_GB2312"/>
          <w:sz w:val="32"/>
          <w:szCs w:val="32"/>
          <w:lang w:val="en-US" w:eastAsia="zh-CN"/>
        </w:rPr>
        <w:t>本报告包含总体情况、主动公开政府信息情况、收到和处理政府信息公开申请情况、被申请行政复议和提起行政诉讼情况、存在的主要问题及改进情况、其他需要报告的事项等六个部分，报告中所列数据的统计期限为2023年1月1日至12月31日止。本年度报告的电子版可以从靖安县人民政府网站宝峰镇信息公开页面下载，如有疑问可致电靖安县宝峰镇人民政府办公室（联系电话：0795-4728182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ascii="微软雅黑" w:hAnsi="微软雅黑" w:eastAsia="微软雅黑" w:cs="微软雅黑"/>
          <w:i w:val="0"/>
          <w:iCs w:val="0"/>
          <w:caps w:val="0"/>
          <w:color w:val="000000"/>
          <w:spacing w:val="0"/>
          <w:sz w:val="26"/>
          <w:szCs w:val="26"/>
        </w:rPr>
      </w:pPr>
      <w:r>
        <w:rPr>
          <w:rFonts w:ascii="楷体_GB2312" w:hAnsi="微软雅黑" w:eastAsia="楷体_GB2312" w:cs="楷体_GB2312"/>
          <w:i w:val="0"/>
          <w:iCs w:val="0"/>
          <w:caps w:val="0"/>
          <w:color w:val="000000"/>
          <w:spacing w:val="0"/>
          <w:kern w:val="0"/>
          <w:sz w:val="32"/>
          <w:szCs w:val="32"/>
          <w:shd w:val="clear" w:fill="FFFFFF"/>
          <w:lang w:val="en-US" w:eastAsia="zh-CN" w:bidi="ar"/>
        </w:rPr>
        <w:t>（一）主动公开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微软雅黑" w:hAnsi="微软雅黑" w:eastAsia="微软雅黑" w:cs="微软雅黑"/>
          <w:i w:val="0"/>
          <w:iCs w:val="0"/>
          <w:caps w:val="0"/>
          <w:color w:val="000000"/>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宝峰镇高度重视政务公开工作，认真落实职责，切实加强信息公开，并加大各领域公开力度。截至2023年12月31日，宝峰镇共公开各类信息126条，及时公开了2023年财政执行情况和2023年财政预决算等内容。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微软雅黑" w:hAnsi="微软雅黑" w:eastAsia="微软雅黑" w:cs="微软雅黑"/>
          <w:i w:val="0"/>
          <w:iCs w:val="0"/>
          <w:caps w:val="0"/>
          <w:color w:val="000000"/>
          <w:spacing w:val="0"/>
          <w:sz w:val="26"/>
          <w:szCs w:val="26"/>
        </w:rPr>
      </w:pPr>
      <w:r>
        <w:rPr>
          <w:rFonts w:hint="eastAsia" w:ascii="楷体_GB2312" w:hAnsi="微软雅黑" w:eastAsia="楷体_GB2312" w:cs="楷体_GB2312"/>
          <w:i w:val="0"/>
          <w:iCs w:val="0"/>
          <w:caps w:val="0"/>
          <w:color w:val="000000"/>
          <w:spacing w:val="0"/>
          <w:kern w:val="0"/>
          <w:sz w:val="32"/>
          <w:szCs w:val="32"/>
          <w:shd w:val="clear" w:fill="FFFFFF"/>
          <w:lang w:val="en-US" w:eastAsia="zh-CN" w:bidi="ar"/>
        </w:rPr>
        <w:t>（二）依申请公开情况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2023年宝峰镇未收到依申请公开事项。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微软雅黑" w:hAnsi="微软雅黑" w:eastAsia="微软雅黑" w:cs="微软雅黑"/>
          <w:i w:val="0"/>
          <w:iCs w:val="0"/>
          <w:caps w:val="0"/>
          <w:color w:val="000000"/>
          <w:spacing w:val="0"/>
          <w:sz w:val="26"/>
          <w:szCs w:val="26"/>
        </w:rPr>
      </w:pPr>
      <w:r>
        <w:rPr>
          <w:rFonts w:hint="eastAsia" w:ascii="楷体_GB2312" w:hAnsi="微软雅黑" w:eastAsia="楷体_GB2312" w:cs="楷体_GB2312"/>
          <w:i w:val="0"/>
          <w:iCs w:val="0"/>
          <w:caps w:val="0"/>
          <w:color w:val="000000"/>
          <w:spacing w:val="0"/>
          <w:kern w:val="0"/>
          <w:sz w:val="32"/>
          <w:szCs w:val="32"/>
          <w:shd w:val="clear" w:fill="FFFFFF"/>
          <w:lang w:val="en-US" w:eastAsia="zh-CN" w:bidi="ar"/>
        </w:rPr>
        <w:t>（三）政府信息管理情况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微软雅黑" w:hAnsi="微软雅黑" w:eastAsia="微软雅黑" w:cs="微软雅黑"/>
          <w:i w:val="0"/>
          <w:iCs w:val="0"/>
          <w:caps w:val="0"/>
          <w:color w:val="000000"/>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宝峰镇党政办负责政府信息管理，安排专人进行政务公开，落实“三审三校”制度。凡涉及公共利益、公众权益、社会关切及需要社会广泛知晓的文件，均按照依法全面、准确及时的原则做好公开工作，推进信息公开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微软雅黑" w:hAnsi="微软雅黑" w:eastAsia="微软雅黑" w:cs="微软雅黑"/>
          <w:i w:val="0"/>
          <w:iCs w:val="0"/>
          <w:caps w:val="0"/>
          <w:color w:val="000000"/>
          <w:spacing w:val="0"/>
          <w:sz w:val="26"/>
          <w:szCs w:val="26"/>
        </w:rPr>
      </w:pPr>
      <w:r>
        <w:rPr>
          <w:rFonts w:hint="eastAsia" w:ascii="楷体_GB2312" w:hAnsi="微软雅黑" w:eastAsia="楷体_GB2312" w:cs="楷体_GB2312"/>
          <w:i w:val="0"/>
          <w:iCs w:val="0"/>
          <w:caps w:val="0"/>
          <w:color w:val="000000"/>
          <w:spacing w:val="0"/>
          <w:kern w:val="0"/>
          <w:sz w:val="32"/>
          <w:szCs w:val="32"/>
          <w:shd w:val="clear" w:fill="FFFFFF"/>
          <w:lang w:val="en-US" w:eastAsia="zh-CN" w:bidi="ar"/>
        </w:rPr>
        <w:t>（四）平台建设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left"/>
        <w:rPr>
          <w:rFonts w:hint="eastAsia" w:ascii="微软雅黑" w:hAnsi="微软雅黑" w:eastAsia="微软雅黑" w:cs="微软雅黑"/>
          <w:i w:val="0"/>
          <w:iCs w:val="0"/>
          <w:caps w:val="0"/>
          <w:color w:val="000000"/>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宝峰镇镇政府信息公开主要依托于靖安县人民政府信息公开网站（http://www.jxjaxzf.gov.cn/），同时在便民服务大厅设立政务公开专区，配备电脑、打印机、信箱等硬件设施，提供依申请公开表和文件信息查阅等服务，线上线下同时推进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微软雅黑" w:hAnsi="微软雅黑" w:eastAsia="微软雅黑" w:cs="微软雅黑"/>
          <w:i w:val="0"/>
          <w:iCs w:val="0"/>
          <w:caps w:val="0"/>
          <w:color w:val="000000"/>
          <w:spacing w:val="0"/>
          <w:sz w:val="26"/>
          <w:szCs w:val="26"/>
        </w:rPr>
      </w:pPr>
      <w:r>
        <w:rPr>
          <w:rFonts w:hint="eastAsia" w:ascii="楷体_GB2312" w:hAnsi="微软雅黑" w:eastAsia="楷体_GB2312" w:cs="楷体_GB2312"/>
          <w:i w:val="0"/>
          <w:iCs w:val="0"/>
          <w:caps w:val="0"/>
          <w:color w:val="000000"/>
          <w:spacing w:val="0"/>
          <w:kern w:val="0"/>
          <w:sz w:val="32"/>
          <w:szCs w:val="32"/>
          <w:shd w:val="clear" w:fill="FFFFFF"/>
          <w:lang w:val="en-US" w:eastAsia="zh-CN" w:bidi="ar"/>
        </w:rPr>
        <w:t>（五）监督保障情况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微软雅黑" w:hAnsi="微软雅黑" w:eastAsia="微软雅黑" w:cs="微软雅黑"/>
          <w:i w:val="0"/>
          <w:iCs w:val="0"/>
          <w:caps w:val="0"/>
          <w:color w:val="000000"/>
          <w:spacing w:val="0"/>
          <w:sz w:val="26"/>
          <w:szCs w:val="2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工作考核方面，靖安县将政务公开工作纳入2023年度靖安县高质量发展考核评价，宝峰镇积极配合考核工作。建立健全政府信息公开工作考核制度、社会评议制度和责任追究制度，按时公布政府信息公开工作年度报告。对社会评议方面采取积极态度，主动公开办公地址、联系方式、负责同志以及监督途径等信息，积极主动听取公众意见和建议。责任追究结果情况方面，2023年我单位未出现因信息公开不到位需要进行责任追究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二、主动公开政府信息情况</w:t>
      </w:r>
    </w:p>
    <w:tbl>
      <w:tblPr>
        <w:tblStyle w:val="3"/>
        <w:tblW w:w="8960" w:type="dxa"/>
        <w:jc w:val="center"/>
        <w:tblLayout w:type="autofit"/>
        <w:tblCellMar>
          <w:top w:w="0" w:type="dxa"/>
          <w:left w:w="0" w:type="dxa"/>
          <w:bottom w:w="0" w:type="dxa"/>
          <w:right w:w="0" w:type="dxa"/>
        </w:tblCellMar>
      </w:tblPr>
      <w:tblGrid>
        <w:gridCol w:w="1794"/>
        <w:gridCol w:w="1918"/>
        <w:gridCol w:w="2317"/>
        <w:gridCol w:w="2931"/>
      </w:tblGrid>
      <w:tr>
        <w:tblPrEx>
          <w:tblCellMar>
            <w:top w:w="0" w:type="dxa"/>
            <w:left w:w="0" w:type="dxa"/>
            <w:bottom w:w="0" w:type="dxa"/>
            <w:right w:w="0" w:type="dxa"/>
          </w:tblCellMar>
        </w:tblPrEx>
        <w:trPr>
          <w:trHeight w:val="588" w:hRule="atLeast"/>
          <w:jc w:val="center"/>
        </w:trPr>
        <w:tc>
          <w:tcPr>
            <w:tcW w:w="896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b/>
                <w:bCs/>
                <w:i w:val="0"/>
                <w:iCs w:val="0"/>
                <w:color w:val="333333"/>
                <w:kern w:val="0"/>
                <w:sz w:val="18"/>
                <w:szCs w:val="18"/>
                <w:u w:val="none"/>
                <w:lang w:val="en-US" w:eastAsia="zh-CN" w:bidi="ar"/>
              </w:rPr>
              <w:t>第二十条第（一）项</w:t>
            </w:r>
          </w:p>
        </w:tc>
      </w:tr>
      <w:tr>
        <w:tblPrEx>
          <w:tblCellMar>
            <w:top w:w="0" w:type="dxa"/>
            <w:left w:w="0" w:type="dxa"/>
            <w:bottom w:w="0" w:type="dxa"/>
            <w:right w:w="0" w:type="dxa"/>
          </w:tblCellMar>
        </w:tblPrEx>
        <w:trPr>
          <w:trHeight w:val="1015" w:hRule="atLeast"/>
          <w:jc w:val="center"/>
        </w:trPr>
        <w:tc>
          <w:tcPr>
            <w:tcW w:w="179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b/>
                <w:bCs/>
                <w:i w:val="0"/>
                <w:iCs w:val="0"/>
                <w:color w:val="333333"/>
                <w:kern w:val="0"/>
                <w:sz w:val="18"/>
                <w:szCs w:val="18"/>
                <w:u w:val="none"/>
                <w:lang w:val="en-US" w:eastAsia="zh-CN" w:bidi="ar"/>
              </w:rPr>
              <w:t>信息内容</w:t>
            </w:r>
          </w:p>
        </w:tc>
        <w:tc>
          <w:tcPr>
            <w:tcW w:w="191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b/>
                <w:bCs/>
                <w:i w:val="0"/>
                <w:iCs w:val="0"/>
                <w:color w:val="333333"/>
                <w:kern w:val="0"/>
                <w:sz w:val="18"/>
                <w:szCs w:val="18"/>
                <w:u w:val="none"/>
                <w:lang w:val="en-US" w:eastAsia="zh-CN" w:bidi="ar"/>
              </w:rPr>
              <w:t>本年制发件数</w:t>
            </w:r>
          </w:p>
        </w:tc>
        <w:tc>
          <w:tcPr>
            <w:tcW w:w="231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b/>
                <w:bCs/>
                <w:i w:val="0"/>
                <w:iCs w:val="0"/>
                <w:color w:val="333333"/>
                <w:kern w:val="0"/>
                <w:sz w:val="18"/>
                <w:szCs w:val="18"/>
                <w:u w:val="none"/>
                <w:lang w:val="en-US" w:eastAsia="zh-CN" w:bidi="ar"/>
              </w:rPr>
              <w:t>本年废止件数</w:t>
            </w:r>
          </w:p>
        </w:tc>
        <w:tc>
          <w:tcPr>
            <w:tcW w:w="293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b/>
                <w:bCs/>
                <w:i w:val="0"/>
                <w:iCs w:val="0"/>
                <w:color w:val="333333"/>
                <w:kern w:val="0"/>
                <w:sz w:val="18"/>
                <w:szCs w:val="18"/>
                <w:u w:val="none"/>
                <w:lang w:val="en-US" w:eastAsia="zh-CN" w:bidi="ar"/>
              </w:rPr>
              <w:t>现行有效件数</w:t>
            </w:r>
          </w:p>
        </w:tc>
      </w:tr>
      <w:tr>
        <w:tblPrEx>
          <w:tblCellMar>
            <w:top w:w="0" w:type="dxa"/>
            <w:left w:w="0" w:type="dxa"/>
            <w:bottom w:w="0" w:type="dxa"/>
            <w:right w:w="0" w:type="dxa"/>
          </w:tblCellMar>
        </w:tblPrEx>
        <w:trPr>
          <w:trHeight w:val="619" w:hRule="atLeast"/>
          <w:jc w:val="center"/>
        </w:trPr>
        <w:tc>
          <w:tcPr>
            <w:tcW w:w="179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b/>
                <w:bCs/>
                <w:i w:val="0"/>
                <w:iCs w:val="0"/>
                <w:color w:val="333333"/>
                <w:kern w:val="0"/>
                <w:sz w:val="18"/>
                <w:szCs w:val="18"/>
                <w:u w:val="none"/>
                <w:lang w:val="en-US" w:eastAsia="zh-CN" w:bidi="ar"/>
              </w:rPr>
              <w:t>规章</w:t>
            </w:r>
          </w:p>
        </w:tc>
        <w:tc>
          <w:tcPr>
            <w:tcW w:w="191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23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293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562" w:hRule="atLeast"/>
          <w:jc w:val="center"/>
        </w:trPr>
        <w:tc>
          <w:tcPr>
            <w:tcW w:w="179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b/>
                <w:bCs/>
                <w:i w:val="0"/>
                <w:iCs w:val="0"/>
                <w:color w:val="333333"/>
                <w:kern w:val="0"/>
                <w:sz w:val="18"/>
                <w:szCs w:val="18"/>
                <w:u w:val="none"/>
                <w:lang w:val="en-US" w:eastAsia="zh-CN" w:bidi="ar"/>
              </w:rPr>
              <w:t>规范性文件</w:t>
            </w:r>
          </w:p>
        </w:tc>
        <w:tc>
          <w:tcPr>
            <w:tcW w:w="191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23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293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571" w:hRule="atLeast"/>
          <w:jc w:val="center"/>
        </w:trPr>
        <w:tc>
          <w:tcPr>
            <w:tcW w:w="896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b/>
                <w:bCs/>
                <w:i w:val="0"/>
                <w:iCs w:val="0"/>
                <w:color w:val="333333"/>
                <w:kern w:val="0"/>
                <w:sz w:val="18"/>
                <w:szCs w:val="18"/>
                <w:u w:val="none"/>
                <w:lang w:val="en-US" w:eastAsia="zh-CN" w:bidi="ar"/>
              </w:rPr>
              <w:t>第二十条第（五）项</w:t>
            </w:r>
          </w:p>
        </w:tc>
      </w:tr>
      <w:tr>
        <w:tblPrEx>
          <w:tblCellMar>
            <w:top w:w="0" w:type="dxa"/>
            <w:left w:w="0" w:type="dxa"/>
            <w:bottom w:w="0" w:type="dxa"/>
            <w:right w:w="0" w:type="dxa"/>
          </w:tblCellMar>
        </w:tblPrEx>
        <w:trPr>
          <w:trHeight w:val="742" w:hRule="atLeast"/>
          <w:jc w:val="center"/>
        </w:trPr>
        <w:tc>
          <w:tcPr>
            <w:tcW w:w="179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b/>
                <w:bCs/>
                <w:i w:val="0"/>
                <w:iCs w:val="0"/>
                <w:color w:val="333333"/>
                <w:kern w:val="0"/>
                <w:sz w:val="18"/>
                <w:szCs w:val="18"/>
                <w:u w:val="none"/>
                <w:lang w:val="en-US" w:eastAsia="zh-CN" w:bidi="ar"/>
              </w:rPr>
              <w:t>8信息内容</w:t>
            </w:r>
          </w:p>
        </w:tc>
        <w:tc>
          <w:tcPr>
            <w:tcW w:w="7166"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b/>
                <w:bCs/>
                <w:i w:val="0"/>
                <w:iCs w:val="0"/>
                <w:color w:val="333333"/>
                <w:kern w:val="0"/>
                <w:sz w:val="18"/>
                <w:szCs w:val="18"/>
                <w:u w:val="none"/>
                <w:lang w:val="en-US" w:eastAsia="zh-CN" w:bidi="ar"/>
              </w:rPr>
              <w:t>本年处理决定数量</w:t>
            </w:r>
          </w:p>
        </w:tc>
      </w:tr>
      <w:tr>
        <w:tblPrEx>
          <w:tblCellMar>
            <w:top w:w="0" w:type="dxa"/>
            <w:left w:w="0" w:type="dxa"/>
            <w:bottom w:w="0" w:type="dxa"/>
            <w:right w:w="0" w:type="dxa"/>
          </w:tblCellMar>
        </w:tblPrEx>
        <w:trPr>
          <w:trHeight w:val="625" w:hRule="atLeast"/>
          <w:jc w:val="center"/>
        </w:trPr>
        <w:tc>
          <w:tcPr>
            <w:tcW w:w="179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b/>
                <w:bCs/>
                <w:i w:val="0"/>
                <w:iCs w:val="0"/>
                <w:color w:val="333333"/>
                <w:kern w:val="0"/>
                <w:sz w:val="18"/>
                <w:szCs w:val="18"/>
                <w:u w:val="none"/>
                <w:lang w:val="en-US" w:eastAsia="zh-CN" w:bidi="ar"/>
              </w:rPr>
              <w:t>行政许可</w:t>
            </w:r>
          </w:p>
        </w:tc>
        <w:tc>
          <w:tcPr>
            <w:tcW w:w="7166"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649" w:hRule="atLeast"/>
          <w:jc w:val="center"/>
        </w:trPr>
        <w:tc>
          <w:tcPr>
            <w:tcW w:w="8960" w:type="dxa"/>
            <w:gridSpan w:val="4"/>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rPr>
            </w:pPr>
            <w:r>
              <w:rPr>
                <w:rFonts w:hint="eastAsia" w:ascii="宋体" w:hAnsi="宋体" w:eastAsia="宋体" w:cs="宋体"/>
                <w:b/>
                <w:bCs/>
                <w:i w:val="0"/>
                <w:iCs w:val="0"/>
                <w:color w:val="333333"/>
                <w:kern w:val="0"/>
                <w:sz w:val="18"/>
                <w:szCs w:val="18"/>
                <w:u w:val="none"/>
                <w:lang w:val="en-US" w:eastAsia="zh-CN" w:bidi="ar"/>
              </w:rPr>
              <w:t>第二十条第（六）项</w:t>
            </w:r>
          </w:p>
        </w:tc>
      </w:tr>
      <w:tr>
        <w:tblPrEx>
          <w:tblCellMar>
            <w:top w:w="0" w:type="dxa"/>
            <w:left w:w="0" w:type="dxa"/>
            <w:bottom w:w="0" w:type="dxa"/>
            <w:right w:w="0" w:type="dxa"/>
          </w:tblCellMar>
        </w:tblPrEx>
        <w:trPr>
          <w:trHeight w:val="490" w:hRule="atLeast"/>
          <w:jc w:val="center"/>
        </w:trPr>
        <w:tc>
          <w:tcPr>
            <w:tcW w:w="1794" w:type="dxa"/>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b/>
                <w:bCs/>
                <w:i w:val="0"/>
                <w:iCs w:val="0"/>
                <w:color w:val="333333"/>
                <w:kern w:val="0"/>
                <w:sz w:val="18"/>
                <w:szCs w:val="18"/>
                <w:u w:val="none"/>
                <w:lang w:val="en-US" w:eastAsia="zh-CN" w:bidi="ar"/>
              </w:rPr>
              <w:t>信息内容</w:t>
            </w:r>
          </w:p>
        </w:tc>
        <w:tc>
          <w:tcPr>
            <w:tcW w:w="7166" w:type="dxa"/>
            <w:gridSpan w:val="3"/>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333333"/>
                <w:kern w:val="0"/>
                <w:sz w:val="18"/>
                <w:szCs w:val="18"/>
                <w:u w:val="none"/>
                <w:lang w:val="en-US" w:eastAsia="zh-CN" w:bidi="ar"/>
              </w:rPr>
              <w:t>本年处理决定数量</w:t>
            </w:r>
          </w:p>
        </w:tc>
      </w:tr>
      <w:tr>
        <w:tblPrEx>
          <w:tblCellMar>
            <w:top w:w="0" w:type="dxa"/>
            <w:left w:w="0" w:type="dxa"/>
            <w:bottom w:w="0" w:type="dxa"/>
            <w:right w:w="0" w:type="dxa"/>
          </w:tblCellMar>
        </w:tblPrEx>
        <w:trPr>
          <w:trHeight w:val="742" w:hRule="atLeast"/>
          <w:jc w:val="center"/>
        </w:trPr>
        <w:tc>
          <w:tcPr>
            <w:tcW w:w="179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b/>
                <w:bCs/>
                <w:i w:val="0"/>
                <w:iCs w:val="0"/>
                <w:color w:val="333333"/>
                <w:kern w:val="0"/>
                <w:sz w:val="18"/>
                <w:szCs w:val="18"/>
                <w:u w:val="none"/>
                <w:lang w:val="en-US" w:eastAsia="zh-CN" w:bidi="ar"/>
              </w:rPr>
              <w:t>行政处罚</w:t>
            </w:r>
          </w:p>
        </w:tc>
        <w:tc>
          <w:tcPr>
            <w:tcW w:w="7166"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r>
      <w:tr>
        <w:tblPrEx>
          <w:tblCellMar>
            <w:top w:w="0" w:type="dxa"/>
            <w:left w:w="0" w:type="dxa"/>
            <w:bottom w:w="0" w:type="dxa"/>
            <w:right w:w="0" w:type="dxa"/>
          </w:tblCellMar>
        </w:tblPrEx>
        <w:trPr>
          <w:trHeight w:val="517" w:hRule="atLeast"/>
          <w:jc w:val="center"/>
        </w:trPr>
        <w:tc>
          <w:tcPr>
            <w:tcW w:w="179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b/>
                <w:bCs/>
                <w:i w:val="0"/>
                <w:iCs w:val="0"/>
                <w:color w:val="333333"/>
                <w:kern w:val="0"/>
                <w:sz w:val="18"/>
                <w:szCs w:val="18"/>
                <w:u w:val="none"/>
                <w:lang w:val="en-US" w:eastAsia="zh-CN" w:bidi="ar"/>
              </w:rPr>
              <w:t>行政强制</w:t>
            </w:r>
          </w:p>
        </w:tc>
        <w:tc>
          <w:tcPr>
            <w:tcW w:w="7166"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493" w:hRule="atLeast"/>
          <w:jc w:val="center"/>
        </w:trPr>
        <w:tc>
          <w:tcPr>
            <w:tcW w:w="8960" w:type="dxa"/>
            <w:gridSpan w:val="4"/>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rPr>
            </w:pPr>
            <w:r>
              <w:rPr>
                <w:rFonts w:hint="eastAsia" w:ascii="宋体" w:hAnsi="宋体" w:eastAsia="宋体" w:cs="宋体"/>
                <w:b/>
                <w:bCs/>
                <w:i w:val="0"/>
                <w:iCs w:val="0"/>
                <w:color w:val="333333"/>
                <w:kern w:val="0"/>
                <w:sz w:val="18"/>
                <w:szCs w:val="18"/>
                <w:u w:val="none"/>
                <w:lang w:val="en-US" w:eastAsia="zh-CN" w:bidi="ar"/>
              </w:rPr>
              <w:t>第二十条第（八）项</w:t>
            </w:r>
          </w:p>
        </w:tc>
      </w:tr>
      <w:tr>
        <w:tblPrEx>
          <w:tblCellMar>
            <w:top w:w="0" w:type="dxa"/>
            <w:left w:w="0" w:type="dxa"/>
            <w:bottom w:w="0" w:type="dxa"/>
            <w:right w:w="0" w:type="dxa"/>
          </w:tblCellMar>
        </w:tblPrEx>
        <w:trPr>
          <w:trHeight w:val="565" w:hRule="atLeast"/>
          <w:jc w:val="center"/>
        </w:trPr>
        <w:tc>
          <w:tcPr>
            <w:tcW w:w="1794" w:type="dxa"/>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b/>
                <w:bCs/>
                <w:i w:val="0"/>
                <w:iCs w:val="0"/>
                <w:color w:val="333333"/>
                <w:kern w:val="0"/>
                <w:sz w:val="18"/>
                <w:szCs w:val="18"/>
                <w:u w:val="none"/>
                <w:lang w:val="en-US" w:eastAsia="zh-CN" w:bidi="ar"/>
              </w:rPr>
              <w:t>信息内容</w:t>
            </w:r>
          </w:p>
        </w:tc>
        <w:tc>
          <w:tcPr>
            <w:tcW w:w="7166" w:type="dxa"/>
            <w:gridSpan w:val="3"/>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333333"/>
                <w:kern w:val="0"/>
                <w:sz w:val="18"/>
                <w:szCs w:val="18"/>
                <w:u w:val="none"/>
                <w:lang w:val="en-US" w:eastAsia="zh-CN" w:bidi="ar"/>
              </w:rPr>
              <w:t>本年收费金额（单位：万元）</w:t>
            </w:r>
          </w:p>
        </w:tc>
      </w:tr>
      <w:tr>
        <w:tblPrEx>
          <w:tblCellMar>
            <w:top w:w="0" w:type="dxa"/>
            <w:left w:w="0" w:type="dxa"/>
            <w:bottom w:w="0" w:type="dxa"/>
            <w:right w:w="0" w:type="dxa"/>
          </w:tblCellMar>
        </w:tblPrEx>
        <w:trPr>
          <w:trHeight w:val="407" w:hRule="atLeast"/>
          <w:jc w:val="center"/>
        </w:trPr>
        <w:tc>
          <w:tcPr>
            <w:tcW w:w="179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ascii="宋体" w:hAnsi="宋体" w:cs="宋体"/>
                <w:kern w:val="0"/>
                <w:sz w:val="24"/>
                <w:szCs w:val="24"/>
              </w:rPr>
            </w:pPr>
            <w:r>
              <w:rPr>
                <w:rFonts w:hint="eastAsia" w:ascii="宋体" w:hAnsi="宋体" w:eastAsia="宋体" w:cs="宋体"/>
                <w:b/>
                <w:bCs/>
                <w:i w:val="0"/>
                <w:iCs w:val="0"/>
                <w:color w:val="333333"/>
                <w:kern w:val="0"/>
                <w:sz w:val="18"/>
                <w:szCs w:val="18"/>
                <w:u w:val="none"/>
                <w:lang w:val="en-US" w:eastAsia="zh-CN" w:bidi="ar"/>
              </w:rPr>
              <w:t>行政事业性收费</w:t>
            </w:r>
          </w:p>
        </w:tc>
        <w:tc>
          <w:tcPr>
            <w:tcW w:w="7166"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3"/>
        <w:tblW w:w="88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78"/>
        <w:gridCol w:w="1588"/>
        <w:gridCol w:w="2382"/>
        <w:gridCol w:w="541"/>
        <w:gridCol w:w="541"/>
        <w:gridCol w:w="541"/>
        <w:gridCol w:w="541"/>
        <w:gridCol w:w="541"/>
        <w:gridCol w:w="541"/>
        <w:gridCol w:w="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048" w:type="dxa"/>
            <w:gridSpan w:val="3"/>
            <w:vMerge w:val="restart"/>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（本列数据的勾稽关系为：第一项加第二项之和，等于第三项加第四项之和）</w:t>
            </w:r>
          </w:p>
        </w:tc>
        <w:tc>
          <w:tcPr>
            <w:tcW w:w="3787" w:type="dxa"/>
            <w:gridSpan w:val="7"/>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048" w:type="dxa"/>
            <w:gridSpan w:val="3"/>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rPr>
                <w:rFonts w:hint="eastAsia" w:ascii="宋体" w:hAnsi="宋体" w:eastAsia="宋体" w:cs="宋体"/>
                <w:i w:val="0"/>
                <w:iCs w:val="0"/>
                <w:color w:val="333333"/>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自然人</w:t>
            </w:r>
          </w:p>
        </w:tc>
        <w:tc>
          <w:tcPr>
            <w:tcW w:w="2705" w:type="dxa"/>
            <w:gridSpan w:val="5"/>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法人或其他组织</w:t>
            </w: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048" w:type="dxa"/>
            <w:gridSpan w:val="3"/>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rPr>
                <w:rFonts w:hint="eastAsia" w:ascii="宋体" w:hAnsi="宋体" w:eastAsia="宋体" w:cs="宋体"/>
                <w:i w:val="0"/>
                <w:iCs w:val="0"/>
                <w:color w:val="333333"/>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商业企业</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科研机构</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社会公益组织</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法律服务机构</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其他</w:t>
            </w: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宋体" w:hAnsi="宋体" w:eastAsia="宋体" w:cs="宋体"/>
                <w:i w:val="0"/>
                <w:iCs w:val="0"/>
                <w:color w:val="333333"/>
                <w:sz w:val="19"/>
                <w:szCs w:val="19"/>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48" w:type="dxa"/>
            <w:gridSpan w:val="3"/>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left"/>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一、本年新收政府信息公开申请数量</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048" w:type="dxa"/>
            <w:gridSpan w:val="3"/>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left"/>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二、上年结转政府信息公开申请数量</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078" w:type="dxa"/>
            <w:vMerge w:val="restart"/>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三、本年度办理结果</w:t>
            </w:r>
          </w:p>
        </w:tc>
        <w:tc>
          <w:tcPr>
            <w:tcW w:w="3970" w:type="dxa"/>
            <w:gridSpan w:val="2"/>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left"/>
              <w:textAlignment w:val="center"/>
              <w:rPr>
                <w:rFonts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（一）予以公开</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3970" w:type="dxa"/>
            <w:gridSpan w:val="2"/>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（二）部分公开（区分处理的，只计这一情形，不计其他情形）</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88" w:type="dxa"/>
            <w:vMerge w:val="restart"/>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（三）不予公开</w:t>
            </w:r>
          </w:p>
        </w:tc>
        <w:tc>
          <w:tcPr>
            <w:tcW w:w="2382" w:type="dxa"/>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left"/>
              <w:textAlignment w:val="center"/>
              <w:rPr>
                <w:rFonts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1.属于国家秘密</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8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rPr>
                <w:rFonts w:hint="eastAsia" w:ascii="楷体" w:hAnsi="楷体" w:eastAsia="楷体" w:cs="楷体"/>
                <w:i w:val="0"/>
                <w:iCs w:val="0"/>
                <w:color w:val="333333"/>
                <w:sz w:val="19"/>
                <w:szCs w:val="19"/>
                <w:u w:val="none"/>
              </w:rPr>
            </w:pPr>
          </w:p>
        </w:tc>
        <w:tc>
          <w:tcPr>
            <w:tcW w:w="2382" w:type="dxa"/>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2.其他法律行政法规禁止公开</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8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rPr>
                <w:rFonts w:hint="eastAsia" w:ascii="楷体" w:hAnsi="楷体" w:eastAsia="楷体" w:cs="楷体"/>
                <w:i w:val="0"/>
                <w:iCs w:val="0"/>
                <w:color w:val="333333"/>
                <w:sz w:val="19"/>
                <w:szCs w:val="19"/>
                <w:u w:val="none"/>
              </w:rPr>
            </w:pPr>
          </w:p>
        </w:tc>
        <w:tc>
          <w:tcPr>
            <w:tcW w:w="2382" w:type="dxa"/>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3.危及“三安全一稳定”</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8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rPr>
                <w:rFonts w:hint="eastAsia" w:ascii="楷体" w:hAnsi="楷体" w:eastAsia="楷体" w:cs="楷体"/>
                <w:i w:val="0"/>
                <w:iCs w:val="0"/>
                <w:color w:val="333333"/>
                <w:sz w:val="19"/>
                <w:szCs w:val="19"/>
                <w:u w:val="none"/>
              </w:rPr>
            </w:pPr>
          </w:p>
        </w:tc>
        <w:tc>
          <w:tcPr>
            <w:tcW w:w="2382" w:type="dxa"/>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4.保护第三方合法权益</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8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rPr>
                <w:rFonts w:hint="eastAsia" w:ascii="楷体" w:hAnsi="楷体" w:eastAsia="楷体" w:cs="楷体"/>
                <w:i w:val="0"/>
                <w:iCs w:val="0"/>
                <w:color w:val="333333"/>
                <w:sz w:val="19"/>
                <w:szCs w:val="19"/>
                <w:u w:val="none"/>
              </w:rPr>
            </w:pPr>
          </w:p>
        </w:tc>
        <w:tc>
          <w:tcPr>
            <w:tcW w:w="2382" w:type="dxa"/>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5.属于三类内部事务信息</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8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rPr>
                <w:rFonts w:hint="eastAsia" w:ascii="楷体" w:hAnsi="楷体" w:eastAsia="楷体" w:cs="楷体"/>
                <w:i w:val="0"/>
                <w:iCs w:val="0"/>
                <w:color w:val="333333"/>
                <w:sz w:val="19"/>
                <w:szCs w:val="19"/>
                <w:u w:val="none"/>
              </w:rPr>
            </w:pPr>
          </w:p>
        </w:tc>
        <w:tc>
          <w:tcPr>
            <w:tcW w:w="2382" w:type="dxa"/>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6.属于四类过程性信息</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8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rPr>
                <w:rFonts w:hint="eastAsia" w:ascii="楷体" w:hAnsi="楷体" w:eastAsia="楷体" w:cs="楷体"/>
                <w:i w:val="0"/>
                <w:iCs w:val="0"/>
                <w:color w:val="333333"/>
                <w:sz w:val="19"/>
                <w:szCs w:val="19"/>
                <w:u w:val="none"/>
              </w:rPr>
            </w:pPr>
          </w:p>
        </w:tc>
        <w:tc>
          <w:tcPr>
            <w:tcW w:w="2382" w:type="dxa"/>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7.属于行政执法案卷</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default"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8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rPr>
                <w:rFonts w:hint="eastAsia" w:ascii="楷体" w:hAnsi="楷体" w:eastAsia="楷体" w:cs="楷体"/>
                <w:i w:val="0"/>
                <w:iCs w:val="0"/>
                <w:color w:val="333333"/>
                <w:sz w:val="19"/>
                <w:szCs w:val="19"/>
                <w:u w:val="none"/>
              </w:rPr>
            </w:pPr>
          </w:p>
        </w:tc>
        <w:tc>
          <w:tcPr>
            <w:tcW w:w="2382" w:type="dxa"/>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8.属于行政查询事项</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88" w:type="dxa"/>
            <w:vMerge w:val="restart"/>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（四）无法提供</w:t>
            </w:r>
          </w:p>
        </w:tc>
        <w:tc>
          <w:tcPr>
            <w:tcW w:w="2382" w:type="dxa"/>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1.本机关不掌握相关政府信息</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8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rPr>
                <w:rFonts w:hint="eastAsia" w:ascii="楷体" w:hAnsi="楷体" w:eastAsia="楷体" w:cs="楷体"/>
                <w:i w:val="0"/>
                <w:iCs w:val="0"/>
                <w:color w:val="333333"/>
                <w:sz w:val="19"/>
                <w:szCs w:val="19"/>
                <w:u w:val="none"/>
              </w:rPr>
            </w:pPr>
          </w:p>
        </w:tc>
        <w:tc>
          <w:tcPr>
            <w:tcW w:w="2382" w:type="dxa"/>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2.没有现成信息需要另行制作</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8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rPr>
                <w:rFonts w:hint="eastAsia" w:ascii="楷体" w:hAnsi="楷体" w:eastAsia="楷体" w:cs="楷体"/>
                <w:i w:val="0"/>
                <w:iCs w:val="0"/>
                <w:color w:val="333333"/>
                <w:sz w:val="19"/>
                <w:szCs w:val="19"/>
                <w:u w:val="none"/>
              </w:rPr>
            </w:pPr>
          </w:p>
        </w:tc>
        <w:tc>
          <w:tcPr>
            <w:tcW w:w="2382" w:type="dxa"/>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3.补正后申请内容仍不明确</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88" w:type="dxa"/>
            <w:vMerge w:val="restart"/>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（五）不予处理</w:t>
            </w:r>
          </w:p>
        </w:tc>
        <w:tc>
          <w:tcPr>
            <w:tcW w:w="2382" w:type="dxa"/>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1.信访举报投诉类申请</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8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rPr>
                <w:rFonts w:hint="eastAsia" w:ascii="楷体" w:hAnsi="楷体" w:eastAsia="楷体" w:cs="楷体"/>
                <w:i w:val="0"/>
                <w:iCs w:val="0"/>
                <w:color w:val="333333"/>
                <w:sz w:val="19"/>
                <w:szCs w:val="19"/>
                <w:u w:val="none"/>
              </w:rPr>
            </w:pPr>
          </w:p>
        </w:tc>
        <w:tc>
          <w:tcPr>
            <w:tcW w:w="2382" w:type="dxa"/>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2.重复申请</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8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rPr>
                <w:rFonts w:hint="eastAsia" w:ascii="楷体" w:hAnsi="楷体" w:eastAsia="楷体" w:cs="楷体"/>
                <w:i w:val="0"/>
                <w:iCs w:val="0"/>
                <w:color w:val="333333"/>
                <w:sz w:val="19"/>
                <w:szCs w:val="19"/>
                <w:u w:val="none"/>
              </w:rPr>
            </w:pPr>
          </w:p>
        </w:tc>
        <w:tc>
          <w:tcPr>
            <w:tcW w:w="2382" w:type="dxa"/>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3.要求提供公开出版物</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8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rPr>
                <w:rFonts w:hint="eastAsia" w:ascii="楷体" w:hAnsi="楷体" w:eastAsia="楷体" w:cs="楷体"/>
                <w:i w:val="0"/>
                <w:iCs w:val="0"/>
                <w:color w:val="333333"/>
                <w:sz w:val="19"/>
                <w:szCs w:val="19"/>
                <w:u w:val="none"/>
              </w:rPr>
            </w:pPr>
          </w:p>
        </w:tc>
        <w:tc>
          <w:tcPr>
            <w:tcW w:w="2382" w:type="dxa"/>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4.无正当理由大量反复申请</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8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rPr>
                <w:rFonts w:hint="eastAsia" w:ascii="楷体" w:hAnsi="楷体" w:eastAsia="楷体" w:cs="楷体"/>
                <w:i w:val="0"/>
                <w:iCs w:val="0"/>
                <w:color w:val="333333"/>
                <w:sz w:val="19"/>
                <w:szCs w:val="19"/>
                <w:u w:val="none"/>
              </w:rPr>
            </w:pPr>
          </w:p>
        </w:tc>
        <w:tc>
          <w:tcPr>
            <w:tcW w:w="2382" w:type="dxa"/>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5.要求行政机关确认或重新出具已获取信息</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88" w:type="dxa"/>
            <w:vMerge w:val="restart"/>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center"/>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（六）其他处理</w:t>
            </w:r>
          </w:p>
        </w:tc>
        <w:tc>
          <w:tcPr>
            <w:tcW w:w="2382" w:type="dxa"/>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1.申请人无正当理由逾期不补正、行政机关不再处理其政府信息公开申请</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8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楷体" w:hAnsi="楷体" w:eastAsia="楷体" w:cs="楷体"/>
                <w:i w:val="0"/>
                <w:iCs w:val="0"/>
                <w:color w:val="333333"/>
                <w:sz w:val="19"/>
                <w:szCs w:val="19"/>
                <w:u w:val="none"/>
              </w:rPr>
            </w:pPr>
          </w:p>
        </w:tc>
        <w:tc>
          <w:tcPr>
            <w:tcW w:w="2382" w:type="dxa"/>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2.申请人逾期未按收费通知要求缴纳费用、行政机关不再处理其政府信息公开申请</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3970" w:type="dxa"/>
            <w:gridSpan w:val="2"/>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（七）总计</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48" w:type="dxa"/>
            <w:gridSpan w:val="3"/>
            <w:tcBorders>
              <w:top w:val="single" w:color="000000" w:sz="4" w:space="0"/>
              <w:left w:val="single" w:color="000000" w:sz="4" w:space="0"/>
              <w:bottom w:val="single" w:color="000000" w:sz="4" w:space="0"/>
              <w:right w:val="single" w:color="000000" w:sz="4" w:space="0"/>
            </w:tcBorders>
            <w:shd w:val="clear" w:color="auto" w:fill="E6F4FF"/>
            <w:vAlign w:val="center"/>
          </w:tcPr>
          <w:p>
            <w:pPr>
              <w:keepNext w:val="0"/>
              <w:keepLines w:val="0"/>
              <w:widowControl/>
              <w:suppressLineNumbers w:val="0"/>
              <w:jc w:val="left"/>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四、结转下年度继续办理</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541" w:type="dxa"/>
            <w:tcBorders>
              <w:top w:val="single" w:color="000000" w:sz="4" w:space="0"/>
              <w:left w:val="single" w:color="000000" w:sz="4" w:space="0"/>
              <w:bottom w:val="single" w:color="000000" w:sz="4" w:space="0"/>
              <w:right w:val="single" w:color="000000" w:sz="4"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四、政府信息公开被申请行政复议、行政诉讼情况</w:t>
      </w:r>
    </w:p>
    <w:tbl>
      <w:tblPr>
        <w:tblStyle w:val="3"/>
        <w:tblW w:w="8839" w:type="dxa"/>
        <w:jc w:val="center"/>
        <w:shd w:val="clear" w:color="auto" w:fill="FFFFFF" w:themeFill="background1"/>
        <w:tblLayout w:type="autofit"/>
        <w:tblCellMar>
          <w:top w:w="0" w:type="dxa"/>
          <w:left w:w="0" w:type="dxa"/>
          <w:bottom w:w="0" w:type="dxa"/>
          <w:right w:w="0" w:type="dxa"/>
        </w:tblCellMar>
      </w:tblPr>
      <w:tblGrid>
        <w:gridCol w:w="588"/>
        <w:gridCol w:w="588"/>
        <w:gridCol w:w="588"/>
        <w:gridCol w:w="588"/>
        <w:gridCol w:w="640"/>
        <w:gridCol w:w="539"/>
        <w:gridCol w:w="589"/>
        <w:gridCol w:w="589"/>
        <w:gridCol w:w="589"/>
        <w:gridCol w:w="591"/>
        <w:gridCol w:w="589"/>
        <w:gridCol w:w="589"/>
        <w:gridCol w:w="589"/>
        <w:gridCol w:w="590"/>
        <w:gridCol w:w="593"/>
      </w:tblGrid>
      <w:tr>
        <w:tblPrEx>
          <w:shd w:val="clear" w:color="auto" w:fill="FFFFFF" w:themeFill="background1"/>
          <w:tblCellMar>
            <w:top w:w="0" w:type="dxa"/>
            <w:left w:w="0" w:type="dxa"/>
            <w:bottom w:w="0" w:type="dxa"/>
            <w:right w:w="0" w:type="dxa"/>
          </w:tblCellMar>
        </w:tblPrEx>
        <w:trPr>
          <w:trHeight w:val="383" w:hRule="atLeast"/>
          <w:jc w:val="center"/>
        </w:trPr>
        <w:tc>
          <w:tcPr>
            <w:tcW w:w="2992" w:type="dxa"/>
            <w:gridSpan w:val="5"/>
            <w:tcBorders>
              <w:top w:val="single" w:color="auto" w:sz="8" w:space="0"/>
              <w:left w:val="single" w:color="auto" w:sz="8" w:space="0"/>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行政复议</w:t>
            </w:r>
          </w:p>
        </w:tc>
        <w:tc>
          <w:tcPr>
            <w:tcW w:w="5847" w:type="dxa"/>
            <w:gridSpan w:val="10"/>
            <w:tcBorders>
              <w:top w:val="single" w:color="auto" w:sz="8" w:space="0"/>
              <w:left w:val="nil"/>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行政诉讼</w:t>
            </w:r>
          </w:p>
        </w:tc>
      </w:tr>
      <w:tr>
        <w:tblPrEx>
          <w:shd w:val="clear" w:color="auto" w:fill="FFFFFF" w:themeFill="background1"/>
          <w:tblCellMar>
            <w:top w:w="0" w:type="dxa"/>
            <w:left w:w="0" w:type="dxa"/>
            <w:bottom w:w="0" w:type="dxa"/>
            <w:right w:w="0" w:type="dxa"/>
          </w:tblCellMar>
        </w:tblPrEx>
        <w:trPr>
          <w:trHeight w:val="383" w:hRule="atLeast"/>
          <w:jc w:val="center"/>
        </w:trPr>
        <w:tc>
          <w:tcPr>
            <w:tcW w:w="588" w:type="dxa"/>
            <w:vMerge w:val="restart"/>
            <w:tcBorders>
              <w:top w:val="nil"/>
              <w:left w:val="single" w:color="auto" w:sz="8" w:space="0"/>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588" w:type="dxa"/>
            <w:vMerge w:val="restart"/>
            <w:tcBorders>
              <w:top w:val="nil"/>
              <w:left w:val="nil"/>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结果纠正</w:t>
            </w:r>
          </w:p>
        </w:tc>
        <w:tc>
          <w:tcPr>
            <w:tcW w:w="588" w:type="dxa"/>
            <w:vMerge w:val="restart"/>
            <w:tcBorders>
              <w:top w:val="single" w:color="auto" w:sz="8" w:space="0"/>
              <w:left w:val="nil"/>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其他结果</w:t>
            </w:r>
          </w:p>
        </w:tc>
        <w:tc>
          <w:tcPr>
            <w:tcW w:w="588" w:type="dxa"/>
            <w:vMerge w:val="restart"/>
            <w:tcBorders>
              <w:top w:val="single" w:color="auto" w:sz="8" w:space="0"/>
              <w:left w:val="nil"/>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尚未审结</w:t>
            </w:r>
          </w:p>
        </w:tc>
        <w:tc>
          <w:tcPr>
            <w:tcW w:w="640" w:type="dxa"/>
            <w:vMerge w:val="restart"/>
            <w:tcBorders>
              <w:top w:val="single" w:color="auto" w:sz="8" w:space="0"/>
              <w:left w:val="nil"/>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c>
          <w:tcPr>
            <w:tcW w:w="2897" w:type="dxa"/>
            <w:gridSpan w:val="5"/>
            <w:tcBorders>
              <w:top w:val="single" w:color="auto" w:sz="8" w:space="0"/>
              <w:left w:val="nil"/>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未经复议直接起诉</w:t>
            </w:r>
          </w:p>
        </w:tc>
        <w:tc>
          <w:tcPr>
            <w:tcW w:w="2950" w:type="dxa"/>
            <w:gridSpan w:val="5"/>
            <w:tcBorders>
              <w:top w:val="single" w:color="auto" w:sz="8" w:space="0"/>
              <w:left w:val="nil"/>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复议后起诉</w:t>
            </w:r>
          </w:p>
        </w:tc>
      </w:tr>
      <w:tr>
        <w:tblPrEx>
          <w:tblCellMar>
            <w:top w:w="0" w:type="dxa"/>
            <w:left w:w="0" w:type="dxa"/>
            <w:bottom w:w="0" w:type="dxa"/>
            <w:right w:w="0" w:type="dxa"/>
          </w:tblCellMar>
        </w:tblPrEx>
        <w:trPr>
          <w:trHeight w:val="1465" w:hRule="atLeast"/>
          <w:jc w:val="center"/>
        </w:trPr>
        <w:tc>
          <w:tcPr>
            <w:tcW w:w="0" w:type="auto"/>
            <w:vMerge w:val="continue"/>
            <w:tcBorders>
              <w:top w:val="nil"/>
              <w:left w:val="single" w:color="auto" w:sz="8" w:space="0"/>
              <w:bottom w:val="single" w:color="auto" w:sz="8" w:space="0"/>
              <w:right w:val="single" w:color="auto" w:sz="8" w:space="0"/>
            </w:tcBorders>
            <w:shd w:val="clear" w:color="auto" w:fill="FFFFFF" w:themeFill="background1"/>
            <w:noWrap w:val="0"/>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shd w:val="clear" w:color="auto" w:fill="FFFFFF" w:themeFill="background1"/>
            <w:noWrap w:val="0"/>
            <w:vAlign w:val="center"/>
          </w:tcPr>
          <w:p>
            <w:pPr>
              <w:widowControl/>
              <w:jc w:val="left"/>
              <w:rPr>
                <w:rFonts w:ascii="宋体" w:hAnsi="宋体" w:cs="宋体"/>
                <w:kern w:val="0"/>
                <w:sz w:val="24"/>
                <w:szCs w:val="24"/>
              </w:rPr>
            </w:pPr>
          </w:p>
        </w:tc>
        <w:tc>
          <w:tcPr>
            <w:tcW w:w="588" w:type="dxa"/>
            <w:vMerge w:val="continue"/>
            <w:tcBorders>
              <w:top w:val="single" w:color="auto" w:sz="8" w:space="0"/>
              <w:left w:val="nil"/>
              <w:bottom w:val="single" w:color="auto" w:sz="8" w:space="0"/>
              <w:right w:val="single" w:color="auto" w:sz="8" w:space="0"/>
            </w:tcBorders>
            <w:shd w:val="clear" w:color="auto" w:fill="FFFFFF" w:themeFill="background1"/>
            <w:noWrap w:val="0"/>
            <w:vAlign w:val="center"/>
          </w:tcPr>
          <w:p>
            <w:pPr>
              <w:widowControl/>
              <w:jc w:val="left"/>
              <w:rPr>
                <w:rFonts w:ascii="宋体" w:hAnsi="宋体" w:cs="宋体"/>
                <w:kern w:val="0"/>
                <w:sz w:val="24"/>
                <w:szCs w:val="24"/>
              </w:rPr>
            </w:pPr>
          </w:p>
        </w:tc>
        <w:tc>
          <w:tcPr>
            <w:tcW w:w="588" w:type="dxa"/>
            <w:vMerge w:val="continue"/>
            <w:tcBorders>
              <w:top w:val="single" w:color="auto" w:sz="8" w:space="0"/>
              <w:left w:val="nil"/>
              <w:bottom w:val="single" w:color="auto" w:sz="8" w:space="0"/>
              <w:right w:val="single" w:color="auto" w:sz="8" w:space="0"/>
            </w:tcBorders>
            <w:shd w:val="clear" w:color="auto" w:fill="FFFFFF" w:themeFill="background1"/>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themeFill="background1"/>
            <w:noWrap w:val="0"/>
            <w:vAlign w:val="center"/>
          </w:tcPr>
          <w:p>
            <w:pPr>
              <w:widowControl/>
              <w:jc w:val="left"/>
              <w:rPr>
                <w:rFonts w:ascii="宋体" w:hAnsi="宋体" w:cs="宋体"/>
                <w:kern w:val="0"/>
                <w:sz w:val="24"/>
                <w:szCs w:val="24"/>
              </w:rPr>
            </w:pPr>
          </w:p>
        </w:tc>
        <w:tc>
          <w:tcPr>
            <w:tcW w:w="539" w:type="dxa"/>
            <w:tcBorders>
              <w:top w:val="nil"/>
              <w:left w:val="nil"/>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589" w:type="dxa"/>
            <w:tcBorders>
              <w:top w:val="nil"/>
              <w:left w:val="nil"/>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结果纠正</w:t>
            </w:r>
          </w:p>
        </w:tc>
        <w:tc>
          <w:tcPr>
            <w:tcW w:w="589" w:type="dxa"/>
            <w:tcBorders>
              <w:top w:val="single" w:color="auto" w:sz="8" w:space="0"/>
              <w:left w:val="nil"/>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其他结果</w:t>
            </w:r>
          </w:p>
        </w:tc>
        <w:tc>
          <w:tcPr>
            <w:tcW w:w="589" w:type="dxa"/>
            <w:tcBorders>
              <w:top w:val="single" w:color="auto" w:sz="8" w:space="0"/>
              <w:left w:val="nil"/>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尚未审结</w:t>
            </w:r>
          </w:p>
        </w:tc>
        <w:tc>
          <w:tcPr>
            <w:tcW w:w="591" w:type="dxa"/>
            <w:tcBorders>
              <w:top w:val="single" w:color="auto" w:sz="8" w:space="0"/>
              <w:left w:val="nil"/>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总计</w:t>
            </w:r>
          </w:p>
        </w:tc>
        <w:tc>
          <w:tcPr>
            <w:tcW w:w="589" w:type="dxa"/>
            <w:tcBorders>
              <w:top w:val="single" w:color="auto" w:sz="8" w:space="0"/>
              <w:left w:val="nil"/>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589" w:type="dxa"/>
            <w:tcBorders>
              <w:top w:val="single" w:color="auto" w:sz="8" w:space="0"/>
              <w:left w:val="nil"/>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结果纠正</w:t>
            </w:r>
          </w:p>
        </w:tc>
        <w:tc>
          <w:tcPr>
            <w:tcW w:w="589" w:type="dxa"/>
            <w:tcBorders>
              <w:top w:val="single" w:color="auto" w:sz="8" w:space="0"/>
              <w:left w:val="nil"/>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其他结果</w:t>
            </w:r>
          </w:p>
        </w:tc>
        <w:tc>
          <w:tcPr>
            <w:tcW w:w="590" w:type="dxa"/>
            <w:tcBorders>
              <w:top w:val="single" w:color="auto" w:sz="8" w:space="0"/>
              <w:left w:val="nil"/>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尚未审结</w:t>
            </w:r>
          </w:p>
        </w:tc>
        <w:tc>
          <w:tcPr>
            <w:tcW w:w="593" w:type="dxa"/>
            <w:tcBorders>
              <w:top w:val="single" w:color="auto" w:sz="8" w:space="0"/>
              <w:left w:val="nil"/>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总计</w:t>
            </w:r>
          </w:p>
        </w:tc>
      </w:tr>
      <w:tr>
        <w:tblPrEx>
          <w:shd w:val="clear" w:color="auto" w:fill="FFFFFF" w:themeFill="background1"/>
          <w:tblCellMar>
            <w:top w:w="0" w:type="dxa"/>
            <w:left w:w="0" w:type="dxa"/>
            <w:bottom w:w="0" w:type="dxa"/>
            <w:right w:w="0" w:type="dxa"/>
          </w:tblCellMar>
        </w:tblPrEx>
        <w:trPr>
          <w:trHeight w:val="406" w:hRule="atLeast"/>
          <w:jc w:val="center"/>
        </w:trPr>
        <w:tc>
          <w:tcPr>
            <w:tcW w:w="588" w:type="dxa"/>
            <w:tcBorders>
              <w:top w:val="nil"/>
              <w:left w:val="single" w:color="auto" w:sz="8" w:space="0"/>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hint="default" w:ascii="Calibri Light" w:hAnsi="宋体" w:eastAsia="宋体" w:cs="宋体"/>
                <w:kern w:val="0"/>
                <w:sz w:val="20"/>
                <w:szCs w:val="20"/>
                <w:lang w:val="en-US" w:eastAsia="zh-CN"/>
              </w:rPr>
            </w:pPr>
            <w:r>
              <w:rPr>
                <w:rFonts w:hint="eastAsia" w:ascii="Calibri Light" w:hAnsi="宋体" w:eastAsia="宋体" w:cs="宋体"/>
                <w:kern w:val="0"/>
                <w:sz w:val="20"/>
                <w:szCs w:val="20"/>
                <w:lang w:val="en-US" w:eastAsia="zh-CN"/>
              </w:rPr>
              <w:t>0</w:t>
            </w:r>
          </w:p>
        </w:tc>
        <w:tc>
          <w:tcPr>
            <w:tcW w:w="588" w:type="dxa"/>
            <w:tcBorders>
              <w:top w:val="nil"/>
              <w:left w:val="nil"/>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hint="eastAsia" w:ascii="Calibri Light" w:hAnsi="宋体" w:eastAsia="宋体" w:cs="宋体"/>
                <w:kern w:val="0"/>
                <w:sz w:val="20"/>
                <w:szCs w:val="20"/>
                <w:lang w:val="en-US" w:eastAsia="zh-CN"/>
              </w:rPr>
            </w:pPr>
            <w:r>
              <w:rPr>
                <w:rFonts w:hint="eastAsia" w:ascii="Calibri Light" w:hAnsi="宋体" w:cs="宋体"/>
                <w:kern w:val="0"/>
                <w:sz w:val="20"/>
                <w:szCs w:val="20"/>
                <w:lang w:val="en-US" w:eastAsia="zh-CN"/>
              </w:rPr>
              <w:t>0</w:t>
            </w:r>
          </w:p>
        </w:tc>
        <w:tc>
          <w:tcPr>
            <w:tcW w:w="588" w:type="dxa"/>
            <w:tcBorders>
              <w:top w:val="nil"/>
              <w:left w:val="nil"/>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hint="eastAsia" w:ascii="Calibri Light" w:hAnsi="宋体" w:eastAsia="宋体" w:cs="宋体"/>
                <w:kern w:val="0"/>
                <w:sz w:val="20"/>
                <w:szCs w:val="20"/>
                <w:lang w:val="en-US" w:eastAsia="zh-CN"/>
              </w:rPr>
            </w:pPr>
            <w:r>
              <w:rPr>
                <w:rFonts w:hint="eastAsia" w:ascii="Calibri Light" w:hAnsi="宋体" w:cs="宋体"/>
                <w:kern w:val="0"/>
                <w:sz w:val="20"/>
                <w:szCs w:val="20"/>
                <w:lang w:val="en-US" w:eastAsia="zh-CN"/>
              </w:rPr>
              <w:t>0</w:t>
            </w:r>
          </w:p>
        </w:tc>
        <w:tc>
          <w:tcPr>
            <w:tcW w:w="588" w:type="dxa"/>
            <w:tcBorders>
              <w:top w:val="nil"/>
              <w:left w:val="nil"/>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hint="eastAsia" w:ascii="Calibri Light" w:hAnsi="宋体" w:eastAsia="宋体" w:cs="宋体"/>
                <w:kern w:val="0"/>
                <w:sz w:val="20"/>
                <w:szCs w:val="20"/>
                <w:lang w:val="en-US" w:eastAsia="zh-CN"/>
              </w:rPr>
            </w:pPr>
            <w:r>
              <w:rPr>
                <w:rFonts w:hint="eastAsia" w:ascii="Calibri Light" w:hAnsi="宋体" w:cs="宋体"/>
                <w:kern w:val="0"/>
                <w:sz w:val="20"/>
                <w:szCs w:val="20"/>
                <w:lang w:val="en-US" w:eastAsia="zh-CN"/>
              </w:rPr>
              <w:t>0</w:t>
            </w:r>
          </w:p>
        </w:tc>
        <w:tc>
          <w:tcPr>
            <w:tcW w:w="640" w:type="dxa"/>
            <w:tcBorders>
              <w:top w:val="nil"/>
              <w:left w:val="nil"/>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hint="eastAsia" w:ascii="Calibri Light" w:hAnsi="宋体" w:eastAsia="宋体" w:cs="宋体"/>
                <w:kern w:val="0"/>
                <w:sz w:val="20"/>
                <w:szCs w:val="20"/>
                <w:lang w:val="en-US" w:eastAsia="zh-CN"/>
              </w:rPr>
            </w:pPr>
            <w:r>
              <w:rPr>
                <w:rFonts w:hint="eastAsia" w:ascii="Calibri Light" w:hAnsi="宋体" w:cs="宋体"/>
                <w:kern w:val="0"/>
                <w:sz w:val="20"/>
                <w:szCs w:val="20"/>
                <w:lang w:val="en-US" w:eastAsia="zh-CN"/>
              </w:rPr>
              <w:t>0</w:t>
            </w:r>
          </w:p>
        </w:tc>
        <w:tc>
          <w:tcPr>
            <w:tcW w:w="539" w:type="dxa"/>
            <w:tcBorders>
              <w:top w:val="nil"/>
              <w:left w:val="nil"/>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hint="eastAsia" w:ascii="Calibri Light" w:hAnsi="宋体" w:eastAsia="宋体" w:cs="宋体"/>
                <w:kern w:val="0"/>
                <w:sz w:val="20"/>
                <w:szCs w:val="20"/>
                <w:lang w:val="en-US" w:eastAsia="zh-CN"/>
              </w:rPr>
            </w:pPr>
            <w:r>
              <w:rPr>
                <w:rFonts w:hint="eastAsia" w:ascii="Calibri Light" w:hAnsi="宋体" w:cs="宋体"/>
                <w:kern w:val="0"/>
                <w:sz w:val="20"/>
                <w:szCs w:val="20"/>
                <w:lang w:val="en-US" w:eastAsia="zh-CN"/>
              </w:rPr>
              <w:t>0</w:t>
            </w:r>
          </w:p>
        </w:tc>
        <w:tc>
          <w:tcPr>
            <w:tcW w:w="589" w:type="dxa"/>
            <w:tcBorders>
              <w:top w:val="nil"/>
              <w:left w:val="nil"/>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hint="eastAsia" w:ascii="Calibri Light" w:hAnsi="宋体" w:eastAsia="宋体" w:cs="宋体"/>
                <w:kern w:val="0"/>
                <w:sz w:val="20"/>
                <w:szCs w:val="20"/>
                <w:lang w:val="en-US" w:eastAsia="zh-CN"/>
              </w:rPr>
            </w:pPr>
            <w:r>
              <w:rPr>
                <w:rFonts w:hint="eastAsia" w:ascii="Calibri Light" w:hAnsi="宋体" w:cs="宋体"/>
                <w:kern w:val="0"/>
                <w:sz w:val="20"/>
                <w:szCs w:val="20"/>
                <w:lang w:val="en-US" w:eastAsia="zh-CN"/>
              </w:rPr>
              <w:t>0</w:t>
            </w:r>
          </w:p>
        </w:tc>
        <w:tc>
          <w:tcPr>
            <w:tcW w:w="589" w:type="dxa"/>
            <w:tcBorders>
              <w:top w:val="nil"/>
              <w:left w:val="nil"/>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hint="eastAsia" w:ascii="Calibri Light" w:hAnsi="宋体" w:eastAsia="宋体" w:cs="宋体"/>
                <w:kern w:val="0"/>
                <w:sz w:val="20"/>
                <w:szCs w:val="20"/>
                <w:lang w:val="en-US" w:eastAsia="zh-CN"/>
              </w:rPr>
            </w:pPr>
            <w:r>
              <w:rPr>
                <w:rFonts w:hint="eastAsia" w:ascii="Calibri Light" w:hAnsi="宋体" w:cs="宋体"/>
                <w:kern w:val="0"/>
                <w:sz w:val="20"/>
                <w:szCs w:val="20"/>
                <w:lang w:val="en-US" w:eastAsia="zh-CN"/>
              </w:rPr>
              <w:t>0</w:t>
            </w:r>
          </w:p>
        </w:tc>
        <w:tc>
          <w:tcPr>
            <w:tcW w:w="589" w:type="dxa"/>
            <w:tcBorders>
              <w:top w:val="nil"/>
              <w:left w:val="nil"/>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hint="eastAsia" w:ascii="Calibri Light" w:hAnsi="宋体" w:eastAsia="宋体" w:cs="宋体"/>
                <w:kern w:val="0"/>
                <w:sz w:val="20"/>
                <w:szCs w:val="20"/>
                <w:lang w:val="en-US" w:eastAsia="zh-CN"/>
              </w:rPr>
            </w:pPr>
            <w:r>
              <w:rPr>
                <w:rFonts w:hint="eastAsia" w:ascii="Calibri Light" w:hAnsi="宋体" w:cs="宋体"/>
                <w:kern w:val="0"/>
                <w:sz w:val="20"/>
                <w:szCs w:val="20"/>
                <w:lang w:val="en-US" w:eastAsia="zh-CN"/>
              </w:rPr>
              <w:t>0</w:t>
            </w:r>
          </w:p>
        </w:tc>
        <w:tc>
          <w:tcPr>
            <w:tcW w:w="591" w:type="dxa"/>
            <w:tcBorders>
              <w:top w:val="nil"/>
              <w:left w:val="nil"/>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hint="eastAsia" w:ascii="Calibri Light" w:hAnsi="宋体" w:eastAsia="宋体" w:cs="宋体"/>
                <w:kern w:val="0"/>
                <w:sz w:val="20"/>
                <w:szCs w:val="20"/>
                <w:lang w:val="en-US" w:eastAsia="zh-CN"/>
              </w:rPr>
            </w:pPr>
            <w:r>
              <w:rPr>
                <w:rFonts w:hint="eastAsia" w:ascii="Calibri Light" w:hAnsi="宋体" w:cs="宋体"/>
                <w:kern w:val="0"/>
                <w:sz w:val="20"/>
                <w:szCs w:val="20"/>
                <w:lang w:val="en-US" w:eastAsia="zh-CN"/>
              </w:rPr>
              <w:t>0</w:t>
            </w:r>
          </w:p>
        </w:tc>
        <w:tc>
          <w:tcPr>
            <w:tcW w:w="589" w:type="dxa"/>
            <w:tcBorders>
              <w:top w:val="nil"/>
              <w:left w:val="nil"/>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hint="eastAsia" w:ascii="Calibri Light" w:hAnsi="宋体" w:eastAsia="宋体" w:cs="宋体"/>
                <w:kern w:val="0"/>
                <w:sz w:val="20"/>
                <w:szCs w:val="20"/>
                <w:lang w:val="en-US" w:eastAsia="zh-CN"/>
              </w:rPr>
            </w:pPr>
            <w:r>
              <w:rPr>
                <w:rFonts w:hint="eastAsia" w:ascii="Calibri Light" w:hAnsi="宋体" w:cs="宋体"/>
                <w:kern w:val="0"/>
                <w:sz w:val="20"/>
                <w:szCs w:val="20"/>
                <w:lang w:val="en-US" w:eastAsia="zh-CN"/>
              </w:rPr>
              <w:t>0</w:t>
            </w:r>
          </w:p>
        </w:tc>
        <w:tc>
          <w:tcPr>
            <w:tcW w:w="589" w:type="dxa"/>
            <w:tcBorders>
              <w:top w:val="nil"/>
              <w:left w:val="nil"/>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hint="eastAsia" w:ascii="Calibri Light" w:hAnsi="宋体" w:eastAsia="宋体" w:cs="宋体"/>
                <w:kern w:val="0"/>
                <w:sz w:val="20"/>
                <w:szCs w:val="20"/>
                <w:lang w:val="en-US" w:eastAsia="zh-CN"/>
              </w:rPr>
            </w:pPr>
            <w:r>
              <w:rPr>
                <w:rFonts w:hint="eastAsia" w:ascii="Calibri Light" w:hAnsi="宋体" w:cs="宋体"/>
                <w:kern w:val="0"/>
                <w:sz w:val="20"/>
                <w:szCs w:val="20"/>
                <w:lang w:val="en-US" w:eastAsia="zh-CN"/>
              </w:rPr>
              <w:t>0</w:t>
            </w:r>
          </w:p>
        </w:tc>
        <w:tc>
          <w:tcPr>
            <w:tcW w:w="589" w:type="dxa"/>
            <w:tcBorders>
              <w:top w:val="nil"/>
              <w:left w:val="nil"/>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hint="eastAsia" w:ascii="Calibri Light" w:hAnsi="宋体" w:eastAsia="宋体" w:cs="宋体"/>
                <w:kern w:val="0"/>
                <w:sz w:val="20"/>
                <w:szCs w:val="20"/>
                <w:lang w:val="en-US" w:eastAsia="zh-CN"/>
              </w:rPr>
            </w:pPr>
            <w:r>
              <w:rPr>
                <w:rFonts w:hint="eastAsia" w:ascii="Calibri Light" w:hAnsi="宋体" w:cs="宋体"/>
                <w:kern w:val="0"/>
                <w:sz w:val="20"/>
                <w:szCs w:val="20"/>
                <w:lang w:val="en-US" w:eastAsia="zh-CN"/>
              </w:rPr>
              <w:t>0</w:t>
            </w:r>
          </w:p>
        </w:tc>
        <w:tc>
          <w:tcPr>
            <w:tcW w:w="590" w:type="dxa"/>
            <w:tcBorders>
              <w:top w:val="nil"/>
              <w:left w:val="nil"/>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hint="eastAsia" w:ascii="Calibri Light" w:hAnsi="宋体" w:eastAsia="宋体" w:cs="宋体"/>
                <w:kern w:val="0"/>
                <w:sz w:val="20"/>
                <w:szCs w:val="20"/>
                <w:lang w:val="en-US" w:eastAsia="zh-CN"/>
              </w:rPr>
            </w:pPr>
            <w:r>
              <w:rPr>
                <w:rFonts w:hint="eastAsia" w:ascii="Calibri Light" w:hAnsi="宋体" w:cs="宋体"/>
                <w:kern w:val="0"/>
                <w:sz w:val="20"/>
                <w:szCs w:val="20"/>
                <w:lang w:val="en-US" w:eastAsia="zh-CN"/>
              </w:rPr>
              <w:t>0</w:t>
            </w:r>
          </w:p>
        </w:tc>
        <w:tc>
          <w:tcPr>
            <w:tcW w:w="593" w:type="dxa"/>
            <w:tcBorders>
              <w:top w:val="nil"/>
              <w:left w:val="nil"/>
              <w:bottom w:val="single" w:color="auto" w:sz="8" w:space="0"/>
              <w:right w:val="single" w:color="auto" w:sz="8" w:space="0"/>
            </w:tcBorders>
            <w:shd w:val="clear" w:color="auto" w:fill="FFFFFF" w:themeFill="background1"/>
            <w:noWrap w:val="0"/>
            <w:tcMar>
              <w:top w:w="0" w:type="dxa"/>
              <w:left w:w="108" w:type="dxa"/>
              <w:bottom w:w="0" w:type="dxa"/>
              <w:right w:w="108" w:type="dxa"/>
            </w:tcMar>
            <w:vAlign w:val="center"/>
          </w:tcPr>
          <w:p>
            <w:pPr>
              <w:widowControl/>
              <w:jc w:val="center"/>
              <w:rPr>
                <w:rFonts w:hint="eastAsia" w:ascii="Calibri Light" w:hAnsi="宋体" w:eastAsia="宋体" w:cs="宋体"/>
                <w:kern w:val="0"/>
                <w:sz w:val="20"/>
                <w:szCs w:val="20"/>
                <w:lang w:val="en-US" w:eastAsia="zh-CN"/>
              </w:rPr>
            </w:pPr>
            <w:r>
              <w:rPr>
                <w:rFonts w:hint="eastAsia" w:ascii="Calibri Light" w:hAnsi="宋体" w:cs="宋体"/>
                <w:kern w:val="0"/>
                <w:sz w:val="20"/>
                <w:szCs w:val="20"/>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645" w:right="0" w:firstLine="0"/>
        <w:jc w:val="both"/>
        <w:rPr>
          <w:rFonts w:ascii="微软雅黑" w:hAnsi="微软雅黑" w:eastAsia="微软雅黑" w:cs="微软雅黑"/>
          <w:i w:val="0"/>
          <w:iCs w:val="0"/>
          <w:caps w:val="0"/>
          <w:color w:val="000000"/>
          <w:spacing w:val="0"/>
          <w:sz w:val="26"/>
          <w:szCs w:val="26"/>
        </w:rPr>
      </w:pPr>
      <w:r>
        <w:rPr>
          <w:rFonts w:ascii="楷体" w:hAnsi="楷体" w:eastAsia="楷体" w:cs="楷体"/>
          <w:b/>
          <w:bCs/>
          <w:i w:val="0"/>
          <w:iCs w:val="0"/>
          <w:caps w:val="0"/>
          <w:color w:val="333333"/>
          <w:spacing w:val="0"/>
          <w:kern w:val="0"/>
          <w:sz w:val="32"/>
          <w:szCs w:val="32"/>
          <w:shd w:val="clear" w:fill="FFFFFF"/>
          <w:lang w:val="en-US" w:eastAsia="zh-CN" w:bidi="ar"/>
        </w:rPr>
        <w:t>（一）主要问题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iCs w:val="0"/>
          <w:caps w:val="0"/>
          <w:color w:val="000000"/>
          <w:spacing w:val="0"/>
          <w:sz w:val="26"/>
          <w:szCs w:val="26"/>
        </w:rPr>
      </w:pPr>
      <w:r>
        <w:rPr>
          <w:rFonts w:ascii="仿宋_GB2312" w:hAnsi="微软雅黑" w:eastAsia="仿宋_GB2312" w:cs="仿宋_GB2312"/>
          <w:b/>
          <w:bCs/>
          <w:i w:val="0"/>
          <w:iCs w:val="0"/>
          <w:caps w:val="0"/>
          <w:color w:val="000000"/>
          <w:spacing w:val="0"/>
          <w:kern w:val="0"/>
          <w:sz w:val="32"/>
          <w:szCs w:val="32"/>
          <w:shd w:val="clear" w:fill="FFFFFF"/>
          <w:lang w:val="en-US" w:eastAsia="zh-CN" w:bidi="ar"/>
        </w:rPr>
        <w:t>一是政务公开平台群众参与率和知晓度低。</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政务公开平台宣传力度不够，乡镇一级的群众了解政务信息方式主要是向身边镇村工作人员了解或者是张贴出来的公开公告栏，获取信息渠道较为单一。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iCs w:val="0"/>
          <w:caps w:val="0"/>
          <w:color w:val="000000"/>
          <w:spacing w:val="0"/>
          <w:sz w:val="26"/>
          <w:szCs w:val="26"/>
        </w:rPr>
      </w:pPr>
      <w:r>
        <w:rPr>
          <w:rFonts w:hint="eastAsia" w:ascii="仿宋_GB2312" w:hAnsi="微软雅黑" w:eastAsia="仿宋_GB2312" w:cs="仿宋_GB2312"/>
          <w:b/>
          <w:bCs/>
          <w:i w:val="0"/>
          <w:iCs w:val="0"/>
          <w:caps w:val="0"/>
          <w:color w:val="000000"/>
          <w:spacing w:val="0"/>
          <w:kern w:val="0"/>
          <w:sz w:val="32"/>
          <w:szCs w:val="32"/>
          <w:shd w:val="clear" w:fill="FFFFFF"/>
          <w:lang w:val="en-US" w:eastAsia="zh-CN" w:bidi="ar"/>
        </w:rPr>
        <w:t>二是政务公开局限于政务服务。</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目前政务公开的工作还比较单一且选择性公开，只公开政策层面上的文件和解读，以为政务公开就是做好政务服务，并未对后续的决策、部署、流程、结果进行逐一公开，政务公开在“五公开”还需进一步完善。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645" w:right="0" w:firstLine="0"/>
        <w:jc w:val="both"/>
        <w:rPr>
          <w:rFonts w:hint="eastAsia" w:ascii="微软雅黑" w:hAnsi="微软雅黑" w:eastAsia="微软雅黑" w:cs="微软雅黑"/>
          <w:i w:val="0"/>
          <w:iCs w:val="0"/>
          <w:caps w:val="0"/>
          <w:color w:val="000000"/>
          <w:spacing w:val="0"/>
          <w:sz w:val="26"/>
          <w:szCs w:val="26"/>
        </w:rPr>
      </w:pPr>
      <w:r>
        <w:rPr>
          <w:rFonts w:hint="eastAsia" w:ascii="楷体" w:hAnsi="楷体" w:eastAsia="楷体" w:cs="楷体"/>
          <w:b/>
          <w:bCs/>
          <w:i w:val="0"/>
          <w:iCs w:val="0"/>
          <w:caps w:val="0"/>
          <w:color w:val="333333"/>
          <w:spacing w:val="0"/>
          <w:kern w:val="0"/>
          <w:sz w:val="32"/>
          <w:szCs w:val="32"/>
          <w:shd w:val="clear" w:fill="FFFFFF"/>
          <w:lang w:val="en-US" w:eastAsia="zh-CN" w:bidi="ar"/>
        </w:rPr>
        <w:t>（二）改进措施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iCs w:val="0"/>
          <w:caps w:val="0"/>
          <w:color w:val="000000"/>
          <w:spacing w:val="0"/>
          <w:sz w:val="26"/>
          <w:szCs w:val="26"/>
        </w:rPr>
      </w:pPr>
      <w:r>
        <w:rPr>
          <w:rFonts w:hint="eastAsia" w:ascii="仿宋_GB2312" w:hAnsi="微软雅黑" w:eastAsia="仿宋_GB2312" w:cs="仿宋_GB2312"/>
          <w:b/>
          <w:bCs/>
          <w:i w:val="0"/>
          <w:iCs w:val="0"/>
          <w:caps w:val="0"/>
          <w:color w:val="000000"/>
          <w:spacing w:val="0"/>
          <w:kern w:val="0"/>
          <w:sz w:val="32"/>
          <w:szCs w:val="32"/>
          <w:shd w:val="clear" w:fill="FFFFFF"/>
          <w:lang w:val="en-US" w:eastAsia="zh-CN" w:bidi="ar"/>
        </w:rPr>
        <w:t>一是完善机制，加强建设。</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进一步理顺和完善领导体制、工作机制，加强政务公开机构建设、人员配备和经费保障，明确职责，确定专人，落实岗位责任，采取走出去，开展纵向和横向的学习、交流和取经，借鉴优秀县（市）区在政务公开方面的先进工作经验和做法，增强政策理论水平和业务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3"/>
        <w:jc w:val="left"/>
        <w:rPr>
          <w:rFonts w:hint="eastAsia" w:ascii="微软雅黑" w:hAnsi="微软雅黑" w:eastAsia="微软雅黑" w:cs="微软雅黑"/>
          <w:i w:val="0"/>
          <w:iCs w:val="0"/>
          <w:caps w:val="0"/>
          <w:color w:val="000000"/>
          <w:spacing w:val="0"/>
          <w:sz w:val="26"/>
          <w:szCs w:val="26"/>
        </w:rPr>
      </w:pPr>
      <w:r>
        <w:rPr>
          <w:rFonts w:hint="eastAsia" w:ascii="仿宋_GB2312" w:hAnsi="微软雅黑" w:eastAsia="仿宋_GB2312" w:cs="仿宋_GB2312"/>
          <w:b/>
          <w:bCs/>
          <w:i w:val="0"/>
          <w:iCs w:val="0"/>
          <w:caps w:val="0"/>
          <w:color w:val="000000"/>
          <w:spacing w:val="0"/>
          <w:kern w:val="0"/>
          <w:sz w:val="32"/>
          <w:szCs w:val="32"/>
          <w:shd w:val="clear" w:fill="FFFFFF"/>
          <w:lang w:val="en-US" w:eastAsia="zh-CN" w:bidi="ar"/>
        </w:rPr>
        <w:t>二是利用科技，丰富手段。</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充分利用网络科技，提升政务公开信息化、集中化水平。加快推进“互联网＋政务”，构建基于互联网的一体化政务公开体系。充分发挥媒体的桥梁纽带作用，运用政府网站、主要新闻媒体、微博微信、移动客户端、自媒体等及时发布信息，解读政策，引领社会舆论朝好的方面进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3"/>
        <w:jc w:val="left"/>
        <w:rPr>
          <w:rFonts w:hint="eastAsia" w:ascii="微软雅黑" w:hAnsi="微软雅黑" w:eastAsia="微软雅黑" w:cs="微软雅黑"/>
          <w:i w:val="0"/>
          <w:iCs w:val="0"/>
          <w:caps w:val="0"/>
          <w:color w:val="000000"/>
          <w:spacing w:val="0"/>
          <w:sz w:val="26"/>
          <w:szCs w:val="26"/>
        </w:rPr>
      </w:pPr>
      <w:r>
        <w:rPr>
          <w:rFonts w:hint="eastAsia" w:ascii="仿宋_GB2312" w:hAnsi="微软雅黑" w:eastAsia="仿宋_GB2312" w:cs="仿宋_GB2312"/>
          <w:b/>
          <w:bCs/>
          <w:i w:val="0"/>
          <w:iCs w:val="0"/>
          <w:caps w:val="0"/>
          <w:color w:val="000000"/>
          <w:spacing w:val="0"/>
          <w:kern w:val="0"/>
          <w:sz w:val="32"/>
          <w:szCs w:val="32"/>
          <w:shd w:val="clear" w:fill="FFFFFF"/>
          <w:lang w:val="en-US" w:eastAsia="zh-CN" w:bidi="ar"/>
        </w:rPr>
        <w:t>三是扩大参与，回应关切。</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设立互动栏目、意见收集处等，建立完整的信息反馈渠道和机制，健全政务舆情收集、研判、处置和回应机制。积极探索公众参与新模式，在接受监督的基础上，能够提高政府公共政策制定、公共管理、公共服务的响应速度，问政于民、问需于民、问计于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3"/>
        <w:jc w:val="left"/>
        <w:rPr>
          <w:rFonts w:hint="eastAsia" w:ascii="微软雅黑" w:hAnsi="微软雅黑" w:eastAsia="微软雅黑" w:cs="微软雅黑"/>
          <w:i w:val="0"/>
          <w:iCs w:val="0"/>
          <w:caps w:val="0"/>
          <w:color w:val="000000"/>
          <w:spacing w:val="0"/>
          <w:sz w:val="26"/>
          <w:szCs w:val="26"/>
        </w:rPr>
      </w:pPr>
      <w:r>
        <w:rPr>
          <w:rFonts w:hint="eastAsia" w:ascii="仿宋_GB2312" w:hAnsi="微软雅黑" w:eastAsia="仿宋_GB2312" w:cs="仿宋_GB2312"/>
          <w:b/>
          <w:bCs/>
          <w:i w:val="0"/>
          <w:iCs w:val="0"/>
          <w:caps w:val="0"/>
          <w:color w:val="000000"/>
          <w:spacing w:val="0"/>
          <w:kern w:val="0"/>
          <w:sz w:val="32"/>
          <w:szCs w:val="32"/>
          <w:shd w:val="clear" w:fill="FFFFFF"/>
          <w:lang w:val="en-US" w:eastAsia="zh-CN" w:bidi="ar"/>
        </w:rPr>
        <w:t>四是公开透明，加强监督。</w:t>
      </w:r>
      <w:r>
        <w:rPr>
          <w:rFonts w:hint="eastAsia" w:ascii="仿宋_GB2312" w:hAnsi="微软雅黑" w:eastAsia="仿宋_GB2312" w:cs="仿宋_GB2312"/>
          <w:b w:val="0"/>
          <w:bCs w:val="0"/>
          <w:i w:val="0"/>
          <w:iCs w:val="0"/>
          <w:caps w:val="0"/>
          <w:color w:val="000000"/>
          <w:spacing w:val="0"/>
          <w:kern w:val="0"/>
          <w:sz w:val="32"/>
          <w:szCs w:val="32"/>
          <w:shd w:val="clear" w:fill="FFFFFF"/>
          <w:lang w:val="en-US" w:eastAsia="zh-CN" w:bidi="ar"/>
        </w:rPr>
        <w:t>加强重大项目决策和结果公开，把群众最关心的民生问题、惠农问题利用“村村通大喇叭”进行公开播报；</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深入企业、街道、田间地头，以多元化形式做好政策解读工作，加大政务公开宣传力度，把政务工作纳入考核体系，完善奖惩机制。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_GB2312" w:hAnsi="微软雅黑" w:eastAsia="仿宋_GB2312" w:cs="仿宋_GB2312"/>
          <w:b w:val="0"/>
          <w:bCs w:val="0"/>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b w:val="0"/>
          <w:bCs w:val="0"/>
          <w:i w:val="0"/>
          <w:iCs w:val="0"/>
          <w:caps w:val="0"/>
          <w:color w:val="000000"/>
          <w:spacing w:val="0"/>
          <w:kern w:val="0"/>
          <w:sz w:val="32"/>
          <w:szCs w:val="32"/>
          <w:shd w:val="clear" w:fill="FFFFFF"/>
          <w:lang w:val="en-US" w:eastAsia="zh-CN" w:bidi="ar"/>
        </w:rPr>
        <w:t>我单位今年未发生收取信息处理费的情况，本年度无其他需要说明的事项。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_GB2312" w:hAnsi="微软雅黑" w:eastAsia="仿宋_GB2312" w:cs="仿宋_GB2312"/>
          <w:b w:val="0"/>
          <w:bCs w:val="0"/>
          <w:i w:val="0"/>
          <w:iCs w:val="0"/>
          <w:caps w:val="0"/>
          <w:color w:val="000000"/>
          <w:spacing w:val="0"/>
          <w:kern w:val="0"/>
          <w:sz w:val="32"/>
          <w:szCs w:val="32"/>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_GB2312" w:hAnsi="仿宋_GB2312" w:eastAsia="仿宋_GB2312" w:cs="仿宋_GB2312"/>
          <w:spacing w:val="0"/>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仿宋_GB2312" w:hAnsi="仿宋_GB2312" w:eastAsia="仿宋_GB2312" w:cs="仿宋_GB2312"/>
          <w:spacing w:val="0"/>
          <w:sz w:val="31"/>
          <w:szCs w:val="31"/>
          <w:shd w:val="clear" w:fill="FFFFFF"/>
          <w:lang w:val="en-US" w:eastAsia="zh-CN"/>
        </w:rPr>
      </w:pPr>
      <w:r>
        <w:rPr>
          <w:rFonts w:hint="eastAsia" w:ascii="仿宋_GB2312" w:hAnsi="仿宋_GB2312" w:eastAsia="仿宋_GB2312" w:cs="仿宋_GB2312"/>
          <w:spacing w:val="0"/>
          <w:sz w:val="31"/>
          <w:szCs w:val="31"/>
          <w:shd w:val="clear" w:fill="FFFFFF"/>
          <w:lang w:val="en-US" w:eastAsia="zh-CN"/>
        </w:rPr>
        <w:t xml:space="preserve">                               靖安县宝峰镇人民政府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default" w:ascii="仿宋_GB2312" w:hAnsi="仿宋_GB2312" w:eastAsia="仿宋_GB2312" w:cs="仿宋_GB2312"/>
          <w:spacing w:val="0"/>
          <w:sz w:val="31"/>
          <w:szCs w:val="31"/>
          <w:shd w:val="clear" w:fill="FFFFFF"/>
          <w:lang w:val="en-US" w:eastAsia="zh-CN"/>
        </w:rPr>
      </w:pPr>
      <w:r>
        <w:rPr>
          <w:rFonts w:hint="eastAsia" w:ascii="仿宋_GB2312" w:hAnsi="仿宋_GB2312" w:eastAsia="仿宋_GB2312" w:cs="仿宋_GB2312"/>
          <w:spacing w:val="0"/>
          <w:sz w:val="31"/>
          <w:szCs w:val="31"/>
          <w:shd w:val="clear" w:fill="FFFFFF"/>
          <w:lang w:val="en-US" w:eastAsia="zh-CN"/>
        </w:rPr>
        <w:t xml:space="preserve">                                  </w:t>
      </w:r>
      <w:bookmarkStart w:id="0" w:name="_GoBack"/>
      <w:bookmarkEnd w:id="0"/>
      <w:r>
        <w:rPr>
          <w:rFonts w:hint="eastAsia" w:ascii="仿宋_GB2312" w:hAnsi="仿宋_GB2312" w:eastAsia="仿宋_GB2312" w:cs="仿宋_GB2312"/>
          <w:spacing w:val="0"/>
          <w:sz w:val="31"/>
          <w:szCs w:val="31"/>
          <w:shd w:val="clear" w:fill="FFFFFF"/>
          <w:lang w:val="en-US" w:eastAsia="zh-CN"/>
        </w:rPr>
        <w:t xml:space="preserve">2024年1月5日 </w:t>
      </w:r>
    </w:p>
    <w:sectPr>
      <w:pgSz w:w="11906" w:h="16838"/>
      <w:pgMar w:top="2098" w:right="1587" w:bottom="1984"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221B4D2-5BC2-4E08-B96E-F24514BD1CD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00000001" w:usb1="080E0000" w:usb2="00000000" w:usb3="00000000" w:csb0="00040000" w:csb1="00000000"/>
    <w:embedRegular r:id="rId2" w:fontKey="{B4C82C44-C6B9-49A3-A594-DA76ED3DB051}"/>
  </w:font>
  <w:font w:name="仿宋_GB2312">
    <w:panose1 w:val="02010609030101010101"/>
    <w:charset w:val="86"/>
    <w:family w:val="auto"/>
    <w:pitch w:val="default"/>
    <w:sig w:usb0="00000001" w:usb1="080E0000" w:usb2="00000000" w:usb3="00000000" w:csb0="00040000" w:csb1="00000000"/>
    <w:embedRegular r:id="rId3" w:fontKey="{4BB15049-482A-4F33-BFC9-13FA285B9942}"/>
  </w:font>
  <w:font w:name="微软雅黑">
    <w:panose1 w:val="020B0503020204020204"/>
    <w:charset w:val="86"/>
    <w:family w:val="auto"/>
    <w:pitch w:val="default"/>
    <w:sig w:usb0="80000287" w:usb1="2ACF3C50" w:usb2="00000016" w:usb3="00000000" w:csb0="0004001F" w:csb1="00000000"/>
    <w:embedRegular r:id="rId4" w:fontKey="{A24EE8D8-3661-49CB-87E1-EB279C2647B3}"/>
  </w:font>
  <w:font w:name="楷体_GB2312">
    <w:panose1 w:val="02010609030101010101"/>
    <w:charset w:val="86"/>
    <w:family w:val="auto"/>
    <w:pitch w:val="default"/>
    <w:sig w:usb0="00000001" w:usb1="080E0000" w:usb2="00000000" w:usb3="00000000" w:csb0="00040000" w:csb1="00000000"/>
    <w:embedRegular r:id="rId5" w:fontKey="{BDC6D9D6-D7FB-4C71-AEBE-75810048EB75}"/>
  </w:font>
  <w:font w:name="楷体">
    <w:panose1 w:val="02010609060101010101"/>
    <w:charset w:val="86"/>
    <w:family w:val="auto"/>
    <w:pitch w:val="default"/>
    <w:sig w:usb0="800002BF" w:usb1="38CF7CFA" w:usb2="00000016" w:usb3="00000000" w:csb0="00040001" w:csb1="00000000"/>
    <w:embedRegular r:id="rId6" w:fontKey="{E230C239-E2E4-4753-98EC-E54D6A96DC1F}"/>
  </w:font>
  <w:font w:name="仿宋">
    <w:panose1 w:val="02010609060101010101"/>
    <w:charset w:val="86"/>
    <w:family w:val="auto"/>
    <w:pitch w:val="default"/>
    <w:sig w:usb0="800002BF" w:usb1="38CF7CFA" w:usb2="00000016" w:usb3="00000000" w:csb0="00040001" w:csb1="00000000"/>
    <w:embedRegular r:id="rId7" w:fontKey="{3EA50D71-67DF-4A80-9D01-27E467571CA7}"/>
  </w:font>
  <w:font w:name="Calibri Light">
    <w:altName w:val="Segoe Print"/>
    <w:panose1 w:val="020F0302020204030204"/>
    <w:charset w:val="00"/>
    <w:family w:val="swiss"/>
    <w:pitch w:val="default"/>
    <w:sig w:usb0="00000000" w:usb1="00000000" w:usb2="00000009" w:usb3="00000000" w:csb0="200001FF" w:csb1="00000000"/>
    <w:embedRegular r:id="rId8" w:fontKey="{BD87749C-F28A-4494-BE4C-172DD7C5D3AA}"/>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1NTBlMDAyNDE5MWQyNTFiMDhiNTBiMzNkZDM0YWIifQ=="/>
  </w:docVars>
  <w:rsids>
    <w:rsidRoot w:val="5EB0791A"/>
    <w:rsid w:val="12CC16A3"/>
    <w:rsid w:val="1AE259D8"/>
    <w:rsid w:val="1C2F4C4D"/>
    <w:rsid w:val="1C80280C"/>
    <w:rsid w:val="21431FD7"/>
    <w:rsid w:val="25D968BA"/>
    <w:rsid w:val="2DE63361"/>
    <w:rsid w:val="2F9C21A2"/>
    <w:rsid w:val="350D57C0"/>
    <w:rsid w:val="36785835"/>
    <w:rsid w:val="371F4DB9"/>
    <w:rsid w:val="38777F2B"/>
    <w:rsid w:val="3E047890"/>
    <w:rsid w:val="3EBB7023"/>
    <w:rsid w:val="41FD28DB"/>
    <w:rsid w:val="468A5C2C"/>
    <w:rsid w:val="46BD7B57"/>
    <w:rsid w:val="473B0B47"/>
    <w:rsid w:val="4FF33A14"/>
    <w:rsid w:val="50953B82"/>
    <w:rsid w:val="51F74246"/>
    <w:rsid w:val="52D96B47"/>
    <w:rsid w:val="55D85757"/>
    <w:rsid w:val="591C3586"/>
    <w:rsid w:val="5EB0791A"/>
    <w:rsid w:val="5F394078"/>
    <w:rsid w:val="64A01811"/>
    <w:rsid w:val="6C1D34D6"/>
    <w:rsid w:val="6DDF2471"/>
    <w:rsid w:val="77C4779F"/>
    <w:rsid w:val="77E56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autoRedefine/>
    <w:qFormat/>
    <w:uiPriority w:val="0"/>
    <w:rPr>
      <w:color w:val="333333"/>
      <w:u w:val="none"/>
    </w:rPr>
  </w:style>
  <w:style w:type="character" w:styleId="6">
    <w:name w:val="Hyperlink"/>
    <w:basedOn w:val="4"/>
    <w:autoRedefine/>
    <w:qFormat/>
    <w:uiPriority w:val="0"/>
    <w:rPr>
      <w:color w:val="333333"/>
      <w:u w:val="none"/>
    </w:rPr>
  </w:style>
  <w:style w:type="character" w:customStyle="1" w:styleId="7">
    <w:name w:val="hover15"/>
    <w:basedOn w:val="4"/>
    <w:autoRedefine/>
    <w:qFormat/>
    <w:uiPriority w:val="0"/>
    <w:rPr>
      <w:shd w:val="clear" w:fill="929292"/>
    </w:rPr>
  </w:style>
  <w:style w:type="character" w:customStyle="1" w:styleId="8">
    <w:name w:val="article-icon"/>
    <w:basedOn w:val="4"/>
    <w:autoRedefine/>
    <w:qFormat/>
    <w:uiPriority w:val="0"/>
  </w:style>
  <w:style w:type="character" w:customStyle="1" w:styleId="9">
    <w:name w:val="hover14"/>
    <w:basedOn w:val="4"/>
    <w:autoRedefine/>
    <w:qFormat/>
    <w:uiPriority w:val="0"/>
    <w:rPr>
      <w:shd w:val="clear" w:fill="92929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2231</Words>
  <Characters>2290</Characters>
  <Lines>0</Lines>
  <Paragraphs>0</Paragraphs>
  <TotalTime>98</TotalTime>
  <ScaleCrop>false</ScaleCrop>
  <LinksUpToDate>false</LinksUpToDate>
  <CharactersWithSpaces>2330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2022-01-07T01:11:00Z</dcterms:created>
  <dc:creator>徐昭星zs</dc:creator>
  <cp:lastModifiedBy>Administrator</cp:lastModifiedBy>
  <dcterms:modified xsi:type="dcterms:W3CDTF">2024-01-19T08:34:05Z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8FC471D4ABF04665BD658A990E861B44</vt:lpwstr>
  </property>
</Properties>
</file>