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bdr w:val="none" w:color="auto" w:sz="0" w:space="0"/>
          <w:shd w:val="clear" w:fill="FFFFFF"/>
        </w:rPr>
        <w:t>璪都镇2021年政府信息公开工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bdr w:val="none" w:color="auto" w:sz="0" w:space="0"/>
          <w:shd w:val="clear" w:fill="FFFFFF"/>
        </w:rPr>
        <w:t>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本报告依据《中华人民共和国政府信息公开条例》（国务院令第</w:t>
      </w: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711号，以下简称新《条例》）和《国务院办公厅政府信息与政务公开办公室关于印发《中华人民共和国政府信息公开工作年度报告格式》的通知》（国办公开办函〔2021〕30号）要求，由璪都镇结合有关统计数据编制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靖安县人民政府网站下载。如对本报告有任何疑问，请与璪都镇联系（地址：璪都镇洲上社区常青东路35号，电话：4751101，邮编：330607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璪都镇高度重视政务公开工作，强化信息报送，截止2021年12月31日，璪都镇公共开各类信息74条，其中工作动态54条，及时公开了2020年财政执行情况和2021年财政预决算等。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2021年璪都镇未收到依申请公开事项。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璪都镇党政办负责政府信息管理，安排专人进行政务公开，由分管领导审核后发布，细化公开内容，扩大公开范围。凡涉及公共利益、公众权益、社会关切及需要社会广泛知晓的文件，均按照依法全面、准确及时的原则做好公开工作，推进信息公开全覆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璪都镇政府信息公开主要依托于靖安县人民政府信息公开网站（http://www.jxjaxzf.gov.cn/），同时在便民服务大厅设立政务公开专区，配备电脑等硬件设施，提供依申请公开表和文件信息查阅等服务，线上线下同时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璪都镇建立健全政府信息公开工作考核制度、社会评议制度和责任追究制度，按时公布政府信息公开工作年度报告，设立信息公开监督电话（0795-4751101），接受群众监督，及时回应社会关切问题。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7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本年制发件数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Calibri" w:hAnsi="Calibri" w:eastAsia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942"/>
        <w:gridCol w:w="3201"/>
        <w:gridCol w:w="692"/>
        <w:gridCol w:w="692"/>
        <w:gridCol w:w="692"/>
        <w:gridCol w:w="692"/>
        <w:gridCol w:w="692"/>
        <w:gridCol w:w="692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3.其他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 0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55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645" w:leftChars="0" w:right="0" w:rightChars="0"/>
        <w:jc w:val="both"/>
      </w:pP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四、</w:t>
      </w: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政府信息公开行政复议、行政诉讼情况</w:t>
      </w: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45"/>
        <w:gridCol w:w="645"/>
        <w:gridCol w:w="645"/>
        <w:gridCol w:w="660"/>
        <w:gridCol w:w="645"/>
        <w:gridCol w:w="645"/>
        <w:gridCol w:w="645"/>
        <w:gridCol w:w="645"/>
        <w:gridCol w:w="675"/>
        <w:gridCol w:w="645"/>
        <w:gridCol w:w="645"/>
        <w:gridCol w:w="645"/>
        <w:gridCol w:w="64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49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2021年，璪都镇政务信息公开工作取得了一定成效，但与法治政府建设要求及社会、公众期待相比，仍存在以下问题：一是信息公开流程不够规范，有时会出现更新不及时的情况；二是信息公开范围和渠道还需拓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2022年，璪都镇将在以下方面改进：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（一）切实加大公共财政资金使用、政府管理和公共服务等重点领域的信息公开力度。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（二）进一步拓宽信息公开范围及渠道，加强政务公开平台建设，完善政务公开专区建设，采用村级公开栏、便民手册等多种方式，为公众获取政府信息提供便利。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（三）加强队伍建设，提高政务公开工作人员的业务水平，不断推进璪都镇政务公开工作迈上新台阶。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0" w:right="0" w:rightChars="0" w:firstLine="640" w:firstLineChars="20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638" w:leftChars="304" w:right="0" w:rightChars="0" w:firstLine="0" w:firstLineChars="0"/>
        <w:jc w:val="both"/>
      </w:pP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我镇今年未发生收取信息处理费的情况。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本年度无其他需要报告的事项。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WI2NWQ4YjhlNWVlYjEzNmYyYzc0NjlhMDk0YjMifQ=="/>
  </w:docVars>
  <w:rsids>
    <w:rsidRoot w:val="1C524FAA"/>
    <w:rsid w:val="1C5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1945</Words>
  <Characters>2055</Characters>
  <Lines>0</Lines>
  <Paragraphs>0</Paragraphs>
  <TotalTime>1</TotalTime>
  <ScaleCrop>false</ScaleCrop>
  <LinksUpToDate>false</LinksUpToDate>
  <CharactersWithSpaces>2055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2023-01-19T01:15:00Z</dcterms:created>
  <dc:creator>000</dc:creator>
  <cp:lastModifiedBy>000</cp:lastModifiedBy>
  <dcterms:modified xsi:type="dcterms:W3CDTF">2023-01-19T01:17:12Z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51AA4946EA9F465FB19C67598CAFF985</vt:lpwstr>
  </property>
</Properties>
</file>