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val="0"/>
          <w:bCs/>
          <w:i w:val="0"/>
          <w:caps w:val="0"/>
          <w:color w:val="333333"/>
          <w:spacing w:val="0"/>
          <w:sz w:val="44"/>
          <w:szCs w:val="44"/>
          <w:shd w:val="clear" w:fill="FFFFFF"/>
        </w:rPr>
      </w:pPr>
      <w:r>
        <w:rPr>
          <w:rFonts w:hint="eastAsia" w:ascii="方正小标宋简体" w:hAnsi="方正小标宋简体" w:eastAsia="方正小标宋简体" w:cs="方正小标宋简体"/>
          <w:b w:val="0"/>
          <w:bCs/>
          <w:i w:val="0"/>
          <w:caps w:val="0"/>
          <w:color w:val="333333"/>
          <w:spacing w:val="0"/>
          <w:sz w:val="44"/>
          <w:szCs w:val="44"/>
          <w:shd w:val="clear" w:fill="FFFFFF"/>
          <w:lang w:val="en-US" w:eastAsia="zh-CN"/>
        </w:rPr>
        <w:t>靖安县宝峰镇2020年度</w:t>
      </w:r>
      <w:r>
        <w:rPr>
          <w:rFonts w:hint="eastAsia" w:ascii="方正小标宋简体" w:hAnsi="方正小标宋简体" w:eastAsia="方正小标宋简体" w:cs="方正小标宋简体"/>
          <w:b w:val="0"/>
          <w:bCs/>
          <w:i w:val="0"/>
          <w:caps w:val="0"/>
          <w:color w:val="333333"/>
          <w:spacing w:val="0"/>
          <w:sz w:val="44"/>
          <w:szCs w:val="44"/>
          <w:shd w:val="clear" w:fill="FFFFFF"/>
        </w:rPr>
        <w:t>政府信息公开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val="0"/>
          <w:bCs/>
          <w:i w:val="0"/>
          <w:caps w:val="0"/>
          <w:color w:val="333333"/>
          <w:spacing w:val="0"/>
          <w:sz w:val="44"/>
          <w:szCs w:val="44"/>
        </w:rPr>
      </w:pPr>
      <w:r>
        <w:rPr>
          <w:rFonts w:hint="eastAsia" w:ascii="方正小标宋简体" w:hAnsi="方正小标宋简体" w:eastAsia="方正小标宋简体" w:cs="方正小标宋简体"/>
          <w:b w:val="0"/>
          <w:bCs/>
          <w:i w:val="0"/>
          <w:caps w:val="0"/>
          <w:color w:val="333333"/>
          <w:spacing w:val="0"/>
          <w:sz w:val="44"/>
          <w:szCs w:val="44"/>
          <w:shd w:val="clear" w:fill="FFFFFF"/>
        </w:rPr>
        <w:t>工作年度报告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宋体" w:hAnsi="宋体" w:eastAsia="宋体" w:cs="宋体"/>
          <w:i w:val="0"/>
          <w:caps w:val="0"/>
          <w:color w:val="333333"/>
          <w:spacing w:val="0"/>
          <w:sz w:val="32"/>
          <w:szCs w:val="32"/>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本报告依据《中华人民共和国政府信息公开条例》（国务院令第711号，以下简称新《条例》）和《国务院办公厅政府信息与</w:t>
      </w:r>
      <w:bookmarkStart w:id="0" w:name="_GoBack"/>
      <w:bookmarkEnd w:id="0"/>
      <w:r>
        <w:rPr>
          <w:rFonts w:hint="eastAsia" w:ascii="仿宋_GB2312" w:hAnsi="仿宋_GB2312" w:eastAsia="仿宋_GB2312" w:cs="仿宋_GB2312"/>
          <w:i w:val="0"/>
          <w:caps w:val="0"/>
          <w:color w:val="333333"/>
          <w:spacing w:val="0"/>
          <w:sz w:val="32"/>
          <w:szCs w:val="32"/>
        </w:rPr>
        <w:t>政务公开办公室关于政府信息公开工作年度报告有关事项的通知》（国办公开办函〔2019〕60号）要求，由</w:t>
      </w:r>
      <w:r>
        <w:rPr>
          <w:rFonts w:hint="eastAsia" w:ascii="仿宋_GB2312" w:hAnsi="仿宋_GB2312" w:eastAsia="仿宋_GB2312" w:cs="仿宋_GB2312"/>
          <w:i w:val="0"/>
          <w:caps w:val="0"/>
          <w:color w:val="333333"/>
          <w:spacing w:val="0"/>
          <w:sz w:val="32"/>
          <w:szCs w:val="32"/>
          <w:lang w:val="en-US" w:eastAsia="zh-CN"/>
        </w:rPr>
        <w:t>宝峰镇人民政府</w:t>
      </w:r>
      <w:r>
        <w:rPr>
          <w:rFonts w:hint="eastAsia" w:ascii="仿宋_GB2312" w:hAnsi="仿宋_GB2312" w:eastAsia="仿宋_GB2312" w:cs="仿宋_GB2312"/>
          <w:i w:val="0"/>
          <w:caps w:val="0"/>
          <w:color w:val="333333"/>
          <w:spacing w:val="0"/>
          <w:sz w:val="32"/>
          <w:szCs w:val="32"/>
        </w:rPr>
        <w:t>结合有关统计数据编制。本年度报告中所列数据的统计期限自</w:t>
      </w:r>
      <w:r>
        <w:rPr>
          <w:rFonts w:hint="eastAsia" w:ascii="仿宋_GB2312" w:hAnsi="仿宋_GB2312" w:eastAsia="仿宋_GB2312" w:cs="仿宋_GB2312"/>
          <w:i w:val="0"/>
          <w:caps w:val="0"/>
          <w:color w:val="333333"/>
          <w:spacing w:val="0"/>
          <w:sz w:val="32"/>
          <w:szCs w:val="32"/>
          <w:lang w:val="en-US" w:eastAsia="zh-CN"/>
        </w:rPr>
        <w:t>2020</w:t>
      </w:r>
      <w:r>
        <w:rPr>
          <w:rFonts w:hint="eastAsia" w:ascii="仿宋_GB2312" w:hAnsi="仿宋_GB2312" w:eastAsia="仿宋_GB2312" w:cs="仿宋_GB2312"/>
          <w:i w:val="0"/>
          <w:caps w:val="0"/>
          <w:color w:val="333333"/>
          <w:spacing w:val="0"/>
          <w:sz w:val="32"/>
          <w:szCs w:val="32"/>
        </w:rPr>
        <w:t>年1月1日起至</w:t>
      </w:r>
      <w:r>
        <w:rPr>
          <w:rFonts w:hint="eastAsia" w:ascii="仿宋_GB2312" w:hAnsi="仿宋_GB2312" w:eastAsia="仿宋_GB2312" w:cs="仿宋_GB2312"/>
          <w:i w:val="0"/>
          <w:caps w:val="0"/>
          <w:color w:val="333333"/>
          <w:spacing w:val="0"/>
          <w:sz w:val="32"/>
          <w:szCs w:val="32"/>
          <w:lang w:val="en-US" w:eastAsia="zh-CN"/>
        </w:rPr>
        <w:t>2020</w:t>
      </w:r>
      <w:r>
        <w:rPr>
          <w:rFonts w:hint="eastAsia" w:ascii="仿宋_GB2312" w:hAnsi="仿宋_GB2312" w:eastAsia="仿宋_GB2312" w:cs="仿宋_GB2312"/>
          <w:i w:val="0"/>
          <w:caps w:val="0"/>
          <w:color w:val="333333"/>
          <w:spacing w:val="0"/>
          <w:sz w:val="32"/>
          <w:szCs w:val="32"/>
        </w:rPr>
        <w:t>年12月31日止。全文包括总体情况、主动公开政府信息情况、收到和处理政府信息公开申请情况、政府信息公开行政复议行政诉讼情况、存在的主要问题及改进情况、其他需要报告的事项。本年度报告的电子版可以从</w:t>
      </w:r>
      <w:r>
        <w:rPr>
          <w:rFonts w:hint="eastAsia" w:ascii="仿宋_GB2312" w:hAnsi="仿宋_GB2312" w:eastAsia="仿宋_GB2312" w:cs="仿宋_GB2312"/>
          <w:i w:val="0"/>
          <w:caps w:val="0"/>
          <w:color w:val="333333"/>
          <w:spacing w:val="0"/>
          <w:sz w:val="32"/>
          <w:szCs w:val="32"/>
          <w:lang w:val="en-US" w:eastAsia="zh-CN"/>
        </w:rPr>
        <w:t>靖安县</w:t>
      </w:r>
      <w:r>
        <w:rPr>
          <w:rFonts w:hint="eastAsia" w:ascii="仿宋_GB2312" w:hAnsi="仿宋_GB2312" w:eastAsia="仿宋_GB2312" w:cs="仿宋_GB2312"/>
          <w:i w:val="0"/>
          <w:caps w:val="0"/>
          <w:color w:val="333333"/>
          <w:spacing w:val="0"/>
          <w:sz w:val="32"/>
          <w:szCs w:val="32"/>
        </w:rPr>
        <w:t>人民政府网站（</w:t>
      </w:r>
      <w:r>
        <w:rPr>
          <w:rFonts w:hint="eastAsia" w:ascii="仿宋_GB2312" w:hAnsi="仿宋_GB2312" w:eastAsia="仿宋_GB2312" w:cs="仿宋_GB2312"/>
          <w:i w:val="0"/>
          <w:caps w:val="0"/>
          <w:color w:val="333333"/>
          <w:spacing w:val="0"/>
          <w:sz w:val="32"/>
          <w:szCs w:val="32"/>
          <w:lang w:val="en-US" w:eastAsia="zh-CN"/>
        </w:rPr>
        <w:t>http://www.jxjaxzf.gov.cn/xxgk-show-488796.html</w:t>
      </w:r>
      <w:r>
        <w:rPr>
          <w:rFonts w:hint="eastAsia" w:ascii="仿宋_GB2312" w:hAnsi="仿宋_GB2312" w:eastAsia="仿宋_GB2312" w:cs="仿宋_GB2312"/>
          <w:i w:val="0"/>
          <w:caps w:val="0"/>
          <w:color w:val="333333"/>
          <w:spacing w:val="0"/>
          <w:sz w:val="32"/>
          <w:szCs w:val="32"/>
        </w:rPr>
        <w:t>）下载。如对本报告有任何疑问，请与</w:t>
      </w:r>
      <w:r>
        <w:rPr>
          <w:rFonts w:hint="eastAsia" w:ascii="仿宋_GB2312" w:hAnsi="仿宋_GB2312" w:eastAsia="仿宋_GB2312" w:cs="仿宋_GB2312"/>
          <w:i w:val="0"/>
          <w:caps w:val="0"/>
          <w:color w:val="333333"/>
          <w:spacing w:val="0"/>
          <w:sz w:val="32"/>
          <w:szCs w:val="32"/>
          <w:lang w:val="en-US" w:eastAsia="zh-CN"/>
        </w:rPr>
        <w:t>宝峰镇人民政府党政办公室</w:t>
      </w:r>
      <w:r>
        <w:rPr>
          <w:rFonts w:hint="eastAsia" w:ascii="仿宋_GB2312" w:hAnsi="仿宋_GB2312" w:eastAsia="仿宋_GB2312" w:cs="仿宋_GB2312"/>
          <w:i w:val="0"/>
          <w:caps w:val="0"/>
          <w:color w:val="333333"/>
          <w:spacing w:val="0"/>
          <w:sz w:val="32"/>
          <w:szCs w:val="32"/>
        </w:rPr>
        <w:t>联系（地址：</w:t>
      </w:r>
      <w:r>
        <w:rPr>
          <w:rFonts w:hint="eastAsia" w:ascii="仿宋_GB2312" w:hAnsi="仿宋_GB2312" w:eastAsia="仿宋_GB2312" w:cs="仿宋_GB2312"/>
          <w:i w:val="0"/>
          <w:caps w:val="0"/>
          <w:color w:val="333333"/>
          <w:spacing w:val="0"/>
          <w:sz w:val="32"/>
          <w:szCs w:val="32"/>
          <w:lang w:val="en-US" w:eastAsia="zh-CN"/>
        </w:rPr>
        <w:t>宝峰镇北河路1号</w:t>
      </w:r>
      <w:r>
        <w:rPr>
          <w:rFonts w:hint="eastAsia" w:ascii="仿宋_GB2312" w:hAnsi="仿宋_GB2312" w:eastAsia="仿宋_GB2312" w:cs="仿宋_GB2312"/>
          <w:i w:val="0"/>
          <w:caps w:val="0"/>
          <w:color w:val="333333"/>
          <w:spacing w:val="0"/>
          <w:sz w:val="32"/>
          <w:szCs w:val="32"/>
        </w:rPr>
        <w:t>，电话：</w:t>
      </w:r>
      <w:r>
        <w:rPr>
          <w:rFonts w:hint="eastAsia" w:ascii="仿宋_GB2312" w:hAnsi="仿宋_GB2312" w:eastAsia="仿宋_GB2312" w:cs="仿宋_GB2312"/>
          <w:i w:val="0"/>
          <w:caps w:val="0"/>
          <w:color w:val="333333"/>
          <w:spacing w:val="0"/>
          <w:sz w:val="32"/>
          <w:szCs w:val="32"/>
          <w:lang w:val="en-US" w:eastAsia="zh-CN"/>
        </w:rPr>
        <w:t>4728182</w:t>
      </w:r>
      <w:r>
        <w:rPr>
          <w:rFonts w:hint="eastAsia" w:ascii="仿宋_GB2312" w:hAnsi="仿宋_GB2312" w:eastAsia="仿宋_GB2312" w:cs="仿宋_GB2312"/>
          <w:i w:val="0"/>
          <w:caps w:val="0"/>
          <w:color w:val="333333"/>
          <w:spacing w:val="0"/>
          <w:sz w:val="32"/>
          <w:szCs w:val="32"/>
        </w:rPr>
        <w:t>，邮编：</w:t>
      </w:r>
      <w:r>
        <w:rPr>
          <w:rFonts w:hint="eastAsia" w:ascii="仿宋_GB2312" w:hAnsi="仿宋_GB2312" w:eastAsia="仿宋_GB2312" w:cs="仿宋_GB2312"/>
          <w:i w:val="0"/>
          <w:caps w:val="0"/>
          <w:color w:val="333333"/>
          <w:spacing w:val="0"/>
          <w:sz w:val="32"/>
          <w:szCs w:val="32"/>
          <w:lang w:val="en-US" w:eastAsia="zh-CN"/>
        </w:rPr>
        <w:t>330600</w:t>
      </w:r>
      <w:r>
        <w:rPr>
          <w:rFonts w:hint="eastAsia" w:ascii="仿宋_GB2312" w:hAnsi="仿宋_GB2312" w:eastAsia="仿宋_GB2312" w:cs="仿宋_GB2312"/>
          <w:i w:val="0"/>
          <w:caps w:val="0"/>
          <w:color w:val="333333"/>
          <w:spacing w:val="0"/>
          <w:sz w:val="32"/>
          <w:szCs w:val="32"/>
        </w:rPr>
        <w:t>）。</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黑体" w:hAnsi="黑体" w:eastAsia="黑体" w:cs="黑体"/>
          <w:b w:val="0"/>
          <w:bCs/>
          <w:i w:val="0"/>
          <w:caps w:val="0"/>
          <w:color w:val="333333"/>
          <w:spacing w:val="0"/>
          <w:sz w:val="32"/>
          <w:szCs w:val="32"/>
          <w:shd w:val="clear" w:fill="FFFFFF"/>
        </w:rPr>
      </w:pPr>
      <w:r>
        <w:rPr>
          <w:rFonts w:hint="eastAsia" w:ascii="黑体" w:hAnsi="黑体" w:eastAsia="黑体" w:cs="黑体"/>
          <w:b w:val="0"/>
          <w:bCs/>
          <w:i w:val="0"/>
          <w:caps w:val="0"/>
          <w:color w:val="333333"/>
          <w:spacing w:val="0"/>
          <w:sz w:val="32"/>
          <w:szCs w:val="32"/>
          <w:shd w:val="clear" w:fill="FFFFFF"/>
          <w:lang w:val="en-US" w:eastAsia="zh-CN"/>
        </w:rPr>
        <w:t>一、</w:t>
      </w:r>
      <w:r>
        <w:rPr>
          <w:rFonts w:hint="eastAsia" w:ascii="黑体" w:hAnsi="黑体" w:eastAsia="黑体" w:cs="黑体"/>
          <w:b w:val="0"/>
          <w:bCs/>
          <w:i w:val="0"/>
          <w:caps w:val="0"/>
          <w:color w:val="333333"/>
          <w:spacing w:val="0"/>
          <w:sz w:val="32"/>
          <w:szCs w:val="32"/>
          <w:shd w:val="clear" w:fill="FFFFFF"/>
        </w:rPr>
        <w:t>总体情况</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lang w:val="en-US" w:eastAsia="zh-CN"/>
        </w:rPr>
        <w:t>2020年宝峰镇人民政府坚持以习近平新时代中国特色社会主义思想为指导，深入贯彻党的十九大和十九届二中、三中、四中、五中全会精神，严格落实《国务院办公厅印发〈关于全面推进政务公开工作的意见〉实施细则的通知》（国办发〔2016〕80号）和《国务院办公厅关于印发2020年政务公开工作要点的通知》（国办发〔2020〕17号）的要求。同时积极对《江西省人民政府办公厅关于印发〈2020年江西省政务公开工作要点〉的通知》、《宜春市人民政府办公室关于印发〈2020年宜春市政务公开工作要点〉的通知》明确目标任务，紧紧围绕省委、省政府中心工作及社会群众关注关切，着力提升政府信息公开质量，推进拓宽政府信息公开渠道，不断增强政府信息公开实效。</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楷体_GB2312" w:hAnsi="楷体_GB2312" w:eastAsia="楷体_GB2312" w:cs="楷体_GB2312"/>
          <w:b/>
          <w:bCs/>
          <w:i w:val="0"/>
          <w:caps w:val="0"/>
          <w:color w:val="333333"/>
          <w:spacing w:val="0"/>
          <w:sz w:val="32"/>
          <w:szCs w:val="32"/>
          <w:shd w:val="clear" w:fill="FFFFFF"/>
          <w:lang w:eastAsia="zh-CN"/>
        </w:rPr>
        <w:t>（</w:t>
      </w:r>
      <w:r>
        <w:rPr>
          <w:rFonts w:hint="eastAsia" w:ascii="楷体_GB2312" w:hAnsi="楷体_GB2312" w:eastAsia="楷体_GB2312" w:cs="楷体_GB2312"/>
          <w:b/>
          <w:bCs/>
          <w:i w:val="0"/>
          <w:caps w:val="0"/>
          <w:color w:val="333333"/>
          <w:spacing w:val="0"/>
          <w:sz w:val="32"/>
          <w:szCs w:val="32"/>
          <w:shd w:val="clear" w:fill="FFFFFF"/>
          <w:lang w:val="en-US" w:eastAsia="zh-CN"/>
        </w:rPr>
        <w:t>一</w:t>
      </w:r>
      <w:r>
        <w:rPr>
          <w:rFonts w:hint="eastAsia" w:ascii="楷体_GB2312" w:hAnsi="楷体_GB2312" w:eastAsia="楷体_GB2312" w:cs="楷体_GB2312"/>
          <w:b/>
          <w:bCs/>
          <w:i w:val="0"/>
          <w:caps w:val="0"/>
          <w:color w:val="333333"/>
          <w:spacing w:val="0"/>
          <w:sz w:val="32"/>
          <w:szCs w:val="32"/>
          <w:shd w:val="clear" w:fill="FFFFFF"/>
          <w:lang w:eastAsia="zh-CN"/>
        </w:rPr>
        <w:t>）主动公开</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default" w:ascii="仿宋_GB2312" w:hAnsi="宋体" w:eastAsia="仿宋_GB2312" w:cs="仿宋_GB2312"/>
          <w:i w:val="0"/>
          <w:caps w:val="0"/>
          <w:color w:val="222222"/>
          <w:spacing w:val="0"/>
          <w:sz w:val="32"/>
          <w:szCs w:val="32"/>
          <w:shd w:val="clear" w:fill="FFFFFF"/>
          <w:lang w:val="en-US" w:eastAsia="zh-CN"/>
        </w:rPr>
      </w:pPr>
      <w:r>
        <w:rPr>
          <w:rFonts w:ascii="仿宋_GB2312" w:hAnsi="宋体" w:eastAsia="仿宋_GB2312" w:cs="仿宋_GB2312"/>
          <w:i w:val="0"/>
          <w:caps w:val="0"/>
          <w:color w:val="222222"/>
          <w:spacing w:val="0"/>
          <w:sz w:val="32"/>
          <w:szCs w:val="32"/>
          <w:shd w:val="clear" w:fill="FFFFFF"/>
        </w:rPr>
        <w:t>我</w:t>
      </w:r>
      <w:r>
        <w:rPr>
          <w:rFonts w:hint="eastAsia" w:ascii="仿宋_GB2312" w:hAnsi="宋体" w:eastAsia="仿宋_GB2312" w:cs="仿宋_GB2312"/>
          <w:i w:val="0"/>
          <w:caps w:val="0"/>
          <w:color w:val="222222"/>
          <w:spacing w:val="0"/>
          <w:sz w:val="32"/>
          <w:szCs w:val="32"/>
          <w:shd w:val="clear" w:fill="FFFFFF"/>
          <w:lang w:val="en-US" w:eastAsia="zh-CN"/>
        </w:rPr>
        <w:t>镇</w:t>
      </w:r>
      <w:r>
        <w:rPr>
          <w:rFonts w:ascii="仿宋_GB2312" w:hAnsi="宋体" w:eastAsia="仿宋_GB2312" w:cs="仿宋_GB2312"/>
          <w:i w:val="0"/>
          <w:caps w:val="0"/>
          <w:color w:val="222222"/>
          <w:spacing w:val="0"/>
          <w:sz w:val="32"/>
          <w:szCs w:val="32"/>
          <w:shd w:val="clear" w:fill="FFFFFF"/>
        </w:rPr>
        <w:t>始终把靖安县</w:t>
      </w:r>
      <w:r>
        <w:rPr>
          <w:rFonts w:hint="eastAsia" w:ascii="仿宋_GB2312" w:hAnsi="宋体" w:eastAsia="仿宋_GB2312" w:cs="仿宋_GB2312"/>
          <w:i w:val="0"/>
          <w:caps w:val="0"/>
          <w:color w:val="222222"/>
          <w:spacing w:val="0"/>
          <w:sz w:val="32"/>
          <w:szCs w:val="32"/>
          <w:shd w:val="clear" w:fill="FFFFFF"/>
          <w:lang w:val="en-US" w:eastAsia="zh-CN"/>
        </w:rPr>
        <w:t>宝峰镇</w:t>
      </w:r>
      <w:r>
        <w:rPr>
          <w:rFonts w:ascii="仿宋_GB2312" w:hAnsi="宋体" w:eastAsia="仿宋_GB2312" w:cs="仿宋_GB2312"/>
          <w:i w:val="0"/>
          <w:caps w:val="0"/>
          <w:color w:val="222222"/>
          <w:spacing w:val="0"/>
          <w:sz w:val="32"/>
          <w:szCs w:val="32"/>
          <w:shd w:val="clear" w:fill="FFFFFF"/>
        </w:rPr>
        <w:t>人民政府网站作为</w:t>
      </w:r>
      <w:r>
        <w:rPr>
          <w:rFonts w:hint="eastAsia" w:ascii="仿宋_GB2312" w:hAnsi="宋体" w:eastAsia="仿宋_GB2312" w:cs="仿宋_GB2312"/>
          <w:i w:val="0"/>
          <w:caps w:val="0"/>
          <w:color w:val="222222"/>
          <w:spacing w:val="0"/>
          <w:sz w:val="32"/>
          <w:szCs w:val="32"/>
          <w:shd w:val="clear" w:fill="FFFFFF"/>
          <w:lang w:val="en-US" w:eastAsia="zh-CN"/>
        </w:rPr>
        <w:t>镇</w:t>
      </w:r>
      <w:r>
        <w:rPr>
          <w:rFonts w:ascii="仿宋_GB2312" w:hAnsi="宋体" w:eastAsia="仿宋_GB2312" w:cs="仿宋_GB2312"/>
          <w:i w:val="0"/>
          <w:caps w:val="0"/>
          <w:color w:val="222222"/>
          <w:spacing w:val="0"/>
          <w:sz w:val="32"/>
          <w:szCs w:val="32"/>
          <w:shd w:val="clear" w:fill="FFFFFF"/>
        </w:rPr>
        <w:t>政府信息公开的主要载体和第一平台，不断完善政府信息公开平台建设，截止20</w:t>
      </w:r>
      <w:r>
        <w:rPr>
          <w:rFonts w:hint="eastAsia" w:ascii="仿宋_GB2312" w:hAnsi="宋体" w:eastAsia="仿宋_GB2312" w:cs="仿宋_GB2312"/>
          <w:i w:val="0"/>
          <w:caps w:val="0"/>
          <w:color w:val="222222"/>
          <w:spacing w:val="0"/>
          <w:sz w:val="32"/>
          <w:szCs w:val="32"/>
          <w:shd w:val="clear" w:fill="FFFFFF"/>
          <w:lang w:val="en-US" w:eastAsia="zh-CN"/>
        </w:rPr>
        <w:t>20</w:t>
      </w:r>
      <w:r>
        <w:rPr>
          <w:rFonts w:ascii="仿宋_GB2312" w:hAnsi="宋体" w:eastAsia="仿宋_GB2312" w:cs="仿宋_GB2312"/>
          <w:i w:val="0"/>
          <w:caps w:val="0"/>
          <w:color w:val="222222"/>
          <w:spacing w:val="0"/>
          <w:sz w:val="32"/>
          <w:szCs w:val="32"/>
          <w:shd w:val="clear" w:fill="FFFFFF"/>
        </w:rPr>
        <w:t>年12月31日，政府网站公开各类信息</w:t>
      </w:r>
      <w:r>
        <w:rPr>
          <w:rFonts w:hint="eastAsia" w:ascii="仿宋_GB2312" w:hAnsi="宋体" w:eastAsia="仿宋_GB2312" w:cs="仿宋_GB2312"/>
          <w:i w:val="0"/>
          <w:caps w:val="0"/>
          <w:color w:val="222222"/>
          <w:spacing w:val="0"/>
          <w:sz w:val="32"/>
          <w:szCs w:val="32"/>
          <w:shd w:val="clear" w:fill="FFFFFF"/>
          <w:lang w:val="en-US" w:eastAsia="zh-CN"/>
        </w:rPr>
        <w:t>120</w:t>
      </w:r>
      <w:r>
        <w:rPr>
          <w:rFonts w:ascii="仿宋_GB2312" w:hAnsi="宋体" w:eastAsia="仿宋_GB2312" w:cs="仿宋_GB2312"/>
          <w:i w:val="0"/>
          <w:caps w:val="0"/>
          <w:color w:val="222222"/>
          <w:spacing w:val="0"/>
          <w:sz w:val="32"/>
          <w:szCs w:val="32"/>
          <w:shd w:val="clear" w:fill="FFFFFF"/>
        </w:rPr>
        <w:t>余条。</w:t>
      </w:r>
      <w:r>
        <w:rPr>
          <w:rFonts w:hint="eastAsia" w:ascii="仿宋_GB2312" w:hAnsi="宋体" w:eastAsia="仿宋_GB2312" w:cs="仿宋_GB2312"/>
          <w:i w:val="0"/>
          <w:caps w:val="0"/>
          <w:color w:val="222222"/>
          <w:spacing w:val="0"/>
          <w:sz w:val="32"/>
          <w:szCs w:val="32"/>
          <w:shd w:val="clear" w:fill="FFFFFF"/>
          <w:lang w:val="en-US" w:eastAsia="zh-CN"/>
        </w:rPr>
        <w:t>及时公开了2019年财政执行情况和2020年财政预决算、政府工作报告等。</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auto"/>
        <w:rPr>
          <w:rFonts w:hint="eastAsia" w:ascii="楷体_GB2312" w:hAnsi="楷体_GB2312" w:eastAsia="楷体_GB2312" w:cs="楷体_GB2312"/>
          <w:b/>
          <w:bCs/>
          <w:i w:val="0"/>
          <w:caps w:val="0"/>
          <w:color w:val="333333"/>
          <w:spacing w:val="0"/>
          <w:sz w:val="32"/>
          <w:szCs w:val="32"/>
          <w:shd w:val="clear" w:fill="FFFFFF"/>
          <w:lang w:eastAsia="zh-CN"/>
        </w:rPr>
      </w:pPr>
      <w:r>
        <w:rPr>
          <w:rFonts w:hint="eastAsia" w:ascii="楷体_GB2312" w:hAnsi="楷体_GB2312" w:eastAsia="楷体_GB2312" w:cs="楷体_GB2312"/>
          <w:b/>
          <w:bCs/>
          <w:i w:val="0"/>
          <w:caps w:val="0"/>
          <w:color w:val="333333"/>
          <w:spacing w:val="0"/>
          <w:sz w:val="32"/>
          <w:szCs w:val="32"/>
          <w:shd w:val="clear" w:fill="FFFFFF"/>
          <w:lang w:eastAsia="zh-CN"/>
        </w:rPr>
        <w:t>（</w:t>
      </w:r>
      <w:r>
        <w:rPr>
          <w:rFonts w:hint="eastAsia" w:ascii="楷体_GB2312" w:hAnsi="楷体_GB2312" w:eastAsia="楷体_GB2312" w:cs="楷体_GB2312"/>
          <w:b/>
          <w:bCs/>
          <w:i w:val="0"/>
          <w:caps w:val="0"/>
          <w:color w:val="333333"/>
          <w:spacing w:val="0"/>
          <w:sz w:val="32"/>
          <w:szCs w:val="32"/>
          <w:shd w:val="clear" w:fill="FFFFFF"/>
          <w:lang w:val="en-US" w:eastAsia="zh-CN"/>
        </w:rPr>
        <w:t>二</w:t>
      </w:r>
      <w:r>
        <w:rPr>
          <w:rFonts w:hint="eastAsia" w:ascii="楷体_GB2312" w:hAnsi="楷体_GB2312" w:eastAsia="楷体_GB2312" w:cs="楷体_GB2312"/>
          <w:b/>
          <w:bCs/>
          <w:i w:val="0"/>
          <w:caps w:val="0"/>
          <w:color w:val="333333"/>
          <w:spacing w:val="0"/>
          <w:sz w:val="32"/>
          <w:szCs w:val="32"/>
          <w:shd w:val="clear" w:fill="FFFFFF"/>
          <w:lang w:eastAsia="zh-CN"/>
        </w:rPr>
        <w:t>）依申请公开</w:t>
      </w:r>
    </w:p>
    <w:p>
      <w:pPr>
        <w:pStyle w:val="2"/>
        <w:keepNext w:val="0"/>
        <w:keepLines w:val="0"/>
        <w:widowControl/>
        <w:suppressLineNumbers w:val="0"/>
        <w:shd w:val="clear" w:fill="FFFFFF"/>
        <w:spacing w:before="46" w:beforeAutospacing="0" w:after="0" w:afterAutospacing="0" w:line="450" w:lineRule="atLeast"/>
        <w:ind w:left="0" w:right="0" w:firstLine="645"/>
        <w:jc w:val="both"/>
        <w:rPr>
          <w:color w:val="FF0000"/>
        </w:rPr>
      </w:pPr>
      <w:r>
        <w:rPr>
          <w:rFonts w:hint="eastAsia" w:ascii="仿宋_GB2312" w:hAnsi="仿宋_GB2312" w:eastAsia="仿宋_GB2312" w:cs="仿宋_GB2312"/>
          <w:kern w:val="2"/>
          <w:sz w:val="32"/>
          <w:szCs w:val="32"/>
          <w:lang w:val="en-US" w:eastAsia="zh-CN" w:bidi="ar-SA"/>
        </w:rPr>
        <w:t>2020年我镇收到</w:t>
      </w:r>
      <w:r>
        <w:rPr>
          <w:rFonts w:hint="eastAsia" w:ascii="仿宋_GB2312" w:hAnsi="仿宋_GB2312" w:eastAsia="仿宋_GB2312" w:cs="仿宋_GB2312"/>
          <w:sz w:val="31"/>
          <w:szCs w:val="31"/>
          <w:shd w:val="clear" w:fill="FFFFFF"/>
          <w:lang w:val="en-US" w:eastAsia="zh-CN"/>
        </w:rPr>
        <w:t>1名</w:t>
      </w:r>
      <w:r>
        <w:rPr>
          <w:rFonts w:hint="default" w:ascii="仿宋_GB2312" w:hAnsi="仿宋_GB2312" w:eastAsia="仿宋_GB2312" w:cs="仿宋_GB2312"/>
          <w:sz w:val="31"/>
          <w:szCs w:val="31"/>
          <w:shd w:val="clear" w:fill="FFFFFF"/>
        </w:rPr>
        <w:t>群众申请</w:t>
      </w:r>
      <w:r>
        <w:rPr>
          <w:rFonts w:hint="eastAsia" w:ascii="仿宋_GB2312" w:hAnsi="仿宋_GB2312" w:eastAsia="仿宋_GB2312" w:cs="仿宋_GB2312"/>
          <w:sz w:val="31"/>
          <w:szCs w:val="31"/>
          <w:shd w:val="clear" w:fill="FFFFFF"/>
          <w:lang w:val="en-US" w:eastAsia="zh-CN"/>
        </w:rPr>
        <w:t>基本农田相关</w:t>
      </w:r>
      <w:r>
        <w:rPr>
          <w:rFonts w:hint="default" w:ascii="仿宋_GB2312" w:hAnsi="仿宋_GB2312" w:eastAsia="仿宋_GB2312" w:cs="仿宋_GB2312"/>
          <w:sz w:val="31"/>
          <w:szCs w:val="31"/>
          <w:shd w:val="clear" w:fill="FFFFFF"/>
        </w:rPr>
        <w:t>信息公开，</w:t>
      </w:r>
      <w:r>
        <w:rPr>
          <w:rFonts w:hint="eastAsia" w:ascii="仿宋_GB2312" w:hAnsi="仿宋_GB2312" w:eastAsia="仿宋_GB2312" w:cs="仿宋_GB2312"/>
          <w:sz w:val="31"/>
          <w:szCs w:val="31"/>
          <w:shd w:val="clear" w:fill="FFFFFF"/>
          <w:lang w:val="en-US" w:eastAsia="zh-CN"/>
        </w:rPr>
        <w:t>已按要求回复。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 w:beforeAutospacing="0" w:after="0" w:afterAutospacing="0" w:line="450" w:lineRule="atLeast"/>
        <w:ind w:left="0" w:right="0" w:firstLine="622" w:firstLineChars="200"/>
        <w:jc w:val="both"/>
        <w:rPr>
          <w:rFonts w:ascii="微软雅黑" w:hAnsi="微软雅黑" w:eastAsia="微软雅黑" w:cs="微软雅黑"/>
          <w:i w:val="0"/>
          <w:iCs w:val="0"/>
          <w:caps w:val="0"/>
          <w:color w:val="000000"/>
          <w:spacing w:val="0"/>
          <w:sz w:val="24"/>
          <w:szCs w:val="24"/>
        </w:rPr>
      </w:pPr>
      <w:r>
        <w:rPr>
          <w:rStyle w:val="5"/>
          <w:rFonts w:ascii="楷体" w:hAnsi="楷体" w:eastAsia="楷体" w:cs="楷体"/>
          <w:i w:val="0"/>
          <w:iCs w:val="0"/>
          <w:caps w:val="0"/>
          <w:color w:val="000000"/>
          <w:spacing w:val="0"/>
          <w:sz w:val="31"/>
          <w:szCs w:val="31"/>
          <w:shd w:val="clear" w:fill="FFFFFF"/>
        </w:rPr>
        <w:t>（三）政府信息管理情况</w:t>
      </w:r>
    </w:p>
    <w:p>
      <w:pPr>
        <w:pStyle w:val="2"/>
        <w:keepNext w:val="0"/>
        <w:keepLines w:val="0"/>
        <w:widowControl/>
        <w:suppressLineNumbers w:val="0"/>
        <w:shd w:val="clear" w:fill="FFFFFF"/>
        <w:spacing w:before="46" w:beforeAutospacing="0" w:after="0" w:afterAutospacing="0" w:line="450" w:lineRule="atLeast"/>
        <w:ind w:left="0" w:right="0" w:firstLine="645"/>
        <w:jc w:val="both"/>
        <w:rPr>
          <w:rFonts w:hint="eastAsia" w:ascii="仿宋_GB2312" w:hAnsi="仿宋_GB2312" w:eastAsia="仿宋_GB2312" w:cs="仿宋_GB2312"/>
          <w:sz w:val="31"/>
          <w:szCs w:val="31"/>
          <w:shd w:val="clear" w:fill="FFFFFF"/>
          <w:lang w:val="en-US" w:eastAsia="zh-CN"/>
        </w:rPr>
      </w:pPr>
      <w:r>
        <w:rPr>
          <w:rFonts w:hint="eastAsia" w:ascii="仿宋_GB2312" w:hAnsi="仿宋_GB2312" w:eastAsia="仿宋_GB2312" w:cs="仿宋_GB2312"/>
          <w:sz w:val="31"/>
          <w:szCs w:val="31"/>
          <w:shd w:val="clear" w:fill="FFFFFF"/>
          <w:lang w:val="en-US" w:eastAsia="zh-CN"/>
        </w:rPr>
        <w:t>由专门的业务人员负责日常信息收集汇总工作，分管领导负责审核，加强了各业务口块的信息沟通传递，确保信息准确可靠。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eastAsia" w:ascii="微软雅黑" w:hAnsi="微软雅黑" w:eastAsia="微软雅黑" w:cs="微软雅黑"/>
          <w:i w:val="0"/>
          <w:iCs w:val="0"/>
          <w:caps w:val="0"/>
          <w:color w:val="333333"/>
          <w:spacing w:val="0"/>
          <w:sz w:val="25"/>
          <w:szCs w:val="25"/>
        </w:rPr>
      </w:pPr>
      <w:r>
        <w:rPr>
          <w:rStyle w:val="5"/>
          <w:rFonts w:hint="eastAsia" w:ascii="楷体" w:hAnsi="楷体" w:eastAsia="楷体" w:cs="楷体"/>
          <w:i w:val="0"/>
          <w:iCs w:val="0"/>
          <w:caps w:val="0"/>
          <w:color w:val="333333"/>
          <w:spacing w:val="0"/>
          <w:sz w:val="31"/>
          <w:szCs w:val="31"/>
          <w:shd w:val="clear" w:fill="FFFFFF"/>
        </w:rPr>
        <w:t>（四）平台建设</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rPr>
          <w:rFonts w:hint="eastAsia" w:ascii="仿宋_GB2312" w:hAnsi="宋体" w:eastAsia="仿宋_GB2312" w:cs="仿宋_GB2312"/>
          <w:i w:val="0"/>
          <w:caps w:val="0"/>
          <w:color w:val="222222"/>
          <w:spacing w:val="0"/>
          <w:sz w:val="32"/>
          <w:szCs w:val="32"/>
          <w:shd w:val="clear" w:fill="FFFFFF"/>
        </w:rPr>
      </w:pPr>
      <w:r>
        <w:rPr>
          <w:rFonts w:hint="eastAsia" w:ascii="仿宋_GB2312" w:hAnsi="宋体" w:eastAsia="仿宋_GB2312" w:cs="仿宋_GB2312"/>
          <w:i w:val="0"/>
          <w:caps w:val="0"/>
          <w:color w:val="222222"/>
          <w:spacing w:val="0"/>
          <w:sz w:val="32"/>
          <w:szCs w:val="32"/>
          <w:shd w:val="clear" w:fill="FFFFFF"/>
          <w:lang w:val="en-US" w:eastAsia="zh-CN"/>
        </w:rPr>
        <w:t>靖安县</w:t>
      </w:r>
      <w:r>
        <w:rPr>
          <w:rFonts w:hint="default" w:ascii="仿宋_GB2312" w:hAnsi="宋体" w:eastAsia="仿宋_GB2312" w:cs="仿宋_GB2312"/>
          <w:i w:val="0"/>
          <w:caps w:val="0"/>
          <w:color w:val="222222"/>
          <w:spacing w:val="0"/>
          <w:sz w:val="32"/>
          <w:szCs w:val="32"/>
          <w:shd w:val="clear" w:fill="FFFFFF"/>
        </w:rPr>
        <w:t>人民政府网站（http://www.jxjaxzf.gov.cn/xxgk-list-baofengzhen.html）是我镇信息公开最为主要的网络平台。镇便民服务大厅设置了政府信息公开专区，提供自助查询业务。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eastAsia" w:ascii="微软雅黑" w:hAnsi="微软雅黑" w:eastAsia="微软雅黑" w:cs="微软雅黑"/>
          <w:i w:val="0"/>
          <w:iCs w:val="0"/>
          <w:caps w:val="0"/>
          <w:color w:val="333333"/>
          <w:spacing w:val="0"/>
          <w:sz w:val="25"/>
          <w:szCs w:val="25"/>
        </w:rPr>
      </w:pPr>
      <w:r>
        <w:rPr>
          <w:rStyle w:val="5"/>
          <w:rFonts w:hint="eastAsia" w:ascii="楷体" w:hAnsi="楷体" w:eastAsia="楷体" w:cs="楷体"/>
          <w:i w:val="0"/>
          <w:iCs w:val="0"/>
          <w:caps w:val="0"/>
          <w:color w:val="333333"/>
          <w:spacing w:val="0"/>
          <w:sz w:val="31"/>
          <w:szCs w:val="31"/>
          <w:shd w:val="clear" w:fill="FFFFFF"/>
        </w:rPr>
        <w:t>（五）监督保障情况</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default" w:ascii="仿宋_GB2312" w:hAnsi="宋体" w:eastAsia="仿宋_GB2312" w:cs="仿宋_GB2312"/>
          <w:i w:val="0"/>
          <w:caps w:val="0"/>
          <w:color w:val="222222"/>
          <w:spacing w:val="0"/>
          <w:sz w:val="32"/>
          <w:szCs w:val="32"/>
          <w:shd w:val="clear" w:fill="FFFFFF"/>
        </w:rPr>
        <w:t>及时回应公众关注热点，面向群众收集意见建议，进一步完善政务公开工作运转机制。</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420" w:leftChars="0" w:right="0" w:rightChars="0"/>
        <w:jc w:val="both"/>
        <w:textAlignment w:val="auto"/>
        <w:rPr>
          <w:rFonts w:hint="eastAsia" w:ascii="黑体" w:hAnsi="黑体" w:eastAsia="黑体" w:cs="黑体"/>
          <w:b w:val="0"/>
          <w:bCs/>
          <w:sz w:val="32"/>
          <w:szCs w:val="32"/>
        </w:rPr>
      </w:pPr>
      <w:r>
        <w:rPr>
          <w:rFonts w:hint="eastAsia" w:ascii="黑体" w:hAnsi="黑体" w:eastAsia="黑体" w:cs="黑体"/>
          <w:b w:val="0"/>
          <w:bCs/>
          <w:sz w:val="32"/>
          <w:szCs w:val="32"/>
          <w:lang w:eastAsia="zh-CN"/>
        </w:rPr>
        <w:t>二、</w:t>
      </w:r>
      <w:r>
        <w:rPr>
          <w:rFonts w:hint="eastAsia" w:ascii="黑体" w:hAnsi="黑体" w:eastAsia="黑体" w:cs="黑体"/>
          <w:b w:val="0"/>
          <w:bCs/>
          <w:sz w:val="32"/>
          <w:szCs w:val="32"/>
        </w:rPr>
        <w:t>主动公开政府信息情况</w:t>
      </w:r>
    </w:p>
    <w:tbl>
      <w:tblPr>
        <w:tblStyle w:val="3"/>
        <w:tblW w:w="84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2460"/>
        <w:gridCol w:w="2025"/>
        <w:gridCol w:w="2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84" w:type="dxa"/>
            <w:gridSpan w:val="4"/>
            <w:shd w:val="clear" w:color="auto" w:fill="auto"/>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信息内容</w:t>
            </w:r>
          </w:p>
        </w:tc>
        <w:tc>
          <w:tcPr>
            <w:tcW w:w="2460" w:type="dxa"/>
            <w:shd w:val="clear" w:color="auto" w:fill="auto"/>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本年新制作数量</w:t>
            </w:r>
          </w:p>
        </w:tc>
        <w:tc>
          <w:tcPr>
            <w:tcW w:w="2025" w:type="dxa"/>
            <w:shd w:val="clear" w:color="auto" w:fill="auto"/>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本年新公开数量</w:t>
            </w:r>
          </w:p>
        </w:tc>
        <w:tc>
          <w:tcPr>
            <w:tcW w:w="2295" w:type="dxa"/>
            <w:shd w:val="clear" w:color="auto" w:fill="auto"/>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对外公开总数量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规    章</w:t>
            </w:r>
          </w:p>
        </w:tc>
        <w:tc>
          <w:tcPr>
            <w:tcW w:w="24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w:t>
            </w:r>
          </w:p>
        </w:tc>
        <w:tc>
          <w:tcPr>
            <w:tcW w:w="202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w:t>
            </w:r>
          </w:p>
        </w:tc>
        <w:tc>
          <w:tcPr>
            <w:tcW w:w="22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规范性文件</w:t>
            </w:r>
          </w:p>
        </w:tc>
        <w:tc>
          <w:tcPr>
            <w:tcW w:w="24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w:t>
            </w:r>
          </w:p>
        </w:tc>
        <w:tc>
          <w:tcPr>
            <w:tcW w:w="202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w:t>
            </w:r>
          </w:p>
        </w:tc>
        <w:tc>
          <w:tcPr>
            <w:tcW w:w="22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000000" w:themeColor="text1"/>
                <w:szCs w:val="21"/>
                <w:lang w:val="en-US"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信息内容</w:t>
            </w:r>
          </w:p>
        </w:tc>
        <w:tc>
          <w:tcPr>
            <w:tcW w:w="24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上一年项目数量</w:t>
            </w:r>
          </w:p>
        </w:tc>
        <w:tc>
          <w:tcPr>
            <w:tcW w:w="202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本年增/减</w:t>
            </w:r>
          </w:p>
        </w:tc>
        <w:tc>
          <w:tcPr>
            <w:tcW w:w="22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行政许可</w:t>
            </w:r>
          </w:p>
        </w:tc>
        <w:tc>
          <w:tcPr>
            <w:tcW w:w="24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w:t>
            </w:r>
          </w:p>
        </w:tc>
        <w:tc>
          <w:tcPr>
            <w:tcW w:w="202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w:t>
            </w:r>
          </w:p>
        </w:tc>
        <w:tc>
          <w:tcPr>
            <w:tcW w:w="22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其他对外管理服务事项</w:t>
            </w:r>
          </w:p>
        </w:tc>
        <w:tc>
          <w:tcPr>
            <w:tcW w:w="24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w:t>
            </w:r>
          </w:p>
        </w:tc>
        <w:tc>
          <w:tcPr>
            <w:tcW w:w="202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w:t>
            </w:r>
          </w:p>
        </w:tc>
        <w:tc>
          <w:tcPr>
            <w:tcW w:w="22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信息内容</w:t>
            </w:r>
          </w:p>
        </w:tc>
        <w:tc>
          <w:tcPr>
            <w:tcW w:w="2460" w:type="dxa"/>
            <w:shd w:val="clear" w:color="auto" w:fill="auto"/>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上一年项目数量</w:t>
            </w:r>
          </w:p>
        </w:tc>
        <w:tc>
          <w:tcPr>
            <w:tcW w:w="2025" w:type="dxa"/>
            <w:shd w:val="clear" w:color="auto" w:fill="auto"/>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本年增/减</w:t>
            </w:r>
          </w:p>
        </w:tc>
        <w:tc>
          <w:tcPr>
            <w:tcW w:w="2295" w:type="dxa"/>
            <w:shd w:val="clear" w:color="auto" w:fill="auto"/>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行政处罚</w:t>
            </w:r>
          </w:p>
        </w:tc>
        <w:tc>
          <w:tcPr>
            <w:tcW w:w="2460" w:type="dxa"/>
            <w:shd w:val="clear" w:color="auto" w:fill="auto"/>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w:t>
            </w:r>
          </w:p>
        </w:tc>
        <w:tc>
          <w:tcPr>
            <w:tcW w:w="2025" w:type="dxa"/>
            <w:shd w:val="clear" w:color="auto" w:fill="auto"/>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w:t>
            </w:r>
          </w:p>
        </w:tc>
        <w:tc>
          <w:tcPr>
            <w:tcW w:w="2295" w:type="dxa"/>
            <w:shd w:val="clear" w:color="auto" w:fill="auto"/>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行政强制</w:t>
            </w:r>
          </w:p>
        </w:tc>
        <w:tc>
          <w:tcPr>
            <w:tcW w:w="2460" w:type="dxa"/>
            <w:shd w:val="clear" w:color="auto" w:fill="auto"/>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w:t>
            </w:r>
          </w:p>
        </w:tc>
        <w:tc>
          <w:tcPr>
            <w:tcW w:w="2025" w:type="dxa"/>
            <w:shd w:val="clear" w:color="auto" w:fill="auto"/>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w:t>
            </w:r>
          </w:p>
        </w:tc>
        <w:tc>
          <w:tcPr>
            <w:tcW w:w="2295" w:type="dxa"/>
            <w:shd w:val="clear" w:color="auto" w:fill="auto"/>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信息内容</w:t>
            </w:r>
          </w:p>
        </w:tc>
        <w:tc>
          <w:tcPr>
            <w:tcW w:w="2460" w:type="dxa"/>
            <w:shd w:val="clear" w:color="auto" w:fill="auto"/>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上一年项目数量</w:t>
            </w:r>
          </w:p>
        </w:tc>
        <w:tc>
          <w:tcPr>
            <w:tcW w:w="4320"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本年增/减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行政事业性收费</w:t>
            </w:r>
          </w:p>
        </w:tc>
        <w:tc>
          <w:tcPr>
            <w:tcW w:w="2460" w:type="dxa"/>
            <w:shd w:val="clear" w:color="auto" w:fill="auto"/>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w:t>
            </w:r>
          </w:p>
        </w:tc>
        <w:tc>
          <w:tcPr>
            <w:tcW w:w="4320"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第二十条第（九）项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信息内容</w:t>
            </w:r>
          </w:p>
        </w:tc>
        <w:tc>
          <w:tcPr>
            <w:tcW w:w="2460" w:type="dxa"/>
            <w:shd w:val="clear" w:color="auto" w:fill="auto"/>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采购项目数量</w:t>
            </w:r>
          </w:p>
        </w:tc>
        <w:tc>
          <w:tcPr>
            <w:tcW w:w="4320"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采购总金额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政府集中采购</w:t>
            </w:r>
          </w:p>
        </w:tc>
        <w:tc>
          <w:tcPr>
            <w:tcW w:w="2460" w:type="dxa"/>
            <w:shd w:val="clear" w:color="auto" w:fill="auto"/>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9</w:t>
            </w:r>
          </w:p>
        </w:tc>
        <w:tc>
          <w:tcPr>
            <w:tcW w:w="4320"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仿宋" w:hAnsi="仿宋" w:eastAsia="仿宋" w:cs="仿宋"/>
                <w:color w:val="000000" w:themeColor="text1"/>
                <w:szCs w:val="21"/>
                <w:lang w:val="en-US"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63365元</w:t>
            </w:r>
          </w:p>
        </w:tc>
      </w:tr>
    </w:tbl>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eastAsia" w:ascii="黑体" w:hAnsi="黑体" w:eastAsia="黑体" w:cs="黑体"/>
          <w:b w:val="0"/>
          <w:bCs/>
          <w:sz w:val="32"/>
          <w:szCs w:val="32"/>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both"/>
        <w:rPr>
          <w:rFonts w:ascii="微软雅黑" w:hAnsi="微软雅黑" w:eastAsia="微软雅黑" w:cs="微软雅黑"/>
          <w:i w:val="0"/>
          <w:iCs w:val="0"/>
          <w:caps w:val="0"/>
          <w:color w:val="333333"/>
          <w:spacing w:val="0"/>
          <w:sz w:val="25"/>
          <w:szCs w:val="25"/>
        </w:rPr>
      </w:pPr>
      <w:r>
        <w:rPr>
          <w:rStyle w:val="5"/>
          <w:rFonts w:hint="eastAsia" w:ascii="宋体" w:hAnsi="宋体" w:eastAsia="宋体" w:cs="宋体"/>
          <w:b/>
          <w:bCs/>
          <w:i w:val="0"/>
          <w:iCs w:val="0"/>
          <w:caps w:val="0"/>
          <w:color w:val="333333"/>
          <w:spacing w:val="0"/>
          <w:sz w:val="31"/>
          <w:szCs w:val="31"/>
          <w:shd w:val="clear" w:fill="FFFFFF"/>
        </w:rPr>
        <w:t> </w:t>
      </w:r>
      <w:r>
        <w:rPr>
          <w:rStyle w:val="5"/>
          <w:rFonts w:ascii="黑体" w:hAnsi="宋体" w:eastAsia="黑体" w:cs="黑体"/>
          <w:b/>
          <w:bCs/>
          <w:i w:val="0"/>
          <w:iCs w:val="0"/>
          <w:caps w:val="0"/>
          <w:color w:val="333333"/>
          <w:spacing w:val="0"/>
          <w:sz w:val="31"/>
          <w:szCs w:val="31"/>
          <w:shd w:val="clear" w:fill="FFFFFF"/>
        </w:rPr>
        <w:t>三、收到和处理政府信息公开申请情况</w:t>
      </w:r>
    </w:p>
    <w:tbl>
      <w:tblPr>
        <w:tblStyle w:val="3"/>
        <w:tblW w:w="90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614"/>
        <w:gridCol w:w="854"/>
        <w:gridCol w:w="2080"/>
        <w:gridCol w:w="809"/>
        <w:gridCol w:w="749"/>
        <w:gridCol w:w="749"/>
        <w:gridCol w:w="809"/>
        <w:gridCol w:w="973"/>
        <w:gridCol w:w="719"/>
        <w:gridCol w:w="7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3555" w:type="dxa"/>
            <w:gridSpan w:val="3"/>
            <w:vMerge w:val="restart"/>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（本列数据的勾稽关系为：第一项加第二项之和，等于第三项加第四项之和）</w:t>
            </w:r>
          </w:p>
        </w:tc>
        <w:tc>
          <w:tcPr>
            <w:tcW w:w="5520" w:type="dxa"/>
            <w:gridSpan w:val="7"/>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3555" w:type="dxa"/>
            <w:gridSpan w:val="3"/>
            <w:vMerge w:val="continue"/>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both"/>
              <w:rPr>
                <w:rFonts w:hint="eastAsia" w:ascii="微软雅黑" w:hAnsi="微软雅黑" w:eastAsia="微软雅黑" w:cs="微软雅黑"/>
                <w:i w:val="0"/>
                <w:iCs w:val="0"/>
                <w:caps w:val="0"/>
                <w:color w:val="333333"/>
                <w:spacing w:val="0"/>
                <w:sz w:val="25"/>
                <w:szCs w:val="25"/>
              </w:rPr>
            </w:pPr>
          </w:p>
        </w:tc>
        <w:tc>
          <w:tcPr>
            <w:tcW w:w="810" w:type="dxa"/>
            <w:vMerge w:val="restar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自然人</w:t>
            </w:r>
          </w:p>
        </w:tc>
        <w:tc>
          <w:tcPr>
            <w:tcW w:w="4005" w:type="dxa"/>
            <w:gridSpan w:val="5"/>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法人或其他组织</w:t>
            </w:r>
          </w:p>
        </w:tc>
        <w:tc>
          <w:tcPr>
            <w:tcW w:w="690" w:type="dxa"/>
            <w:vMerge w:val="restart"/>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3555" w:type="dxa"/>
            <w:gridSpan w:val="3"/>
            <w:vMerge w:val="continue"/>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both"/>
              <w:rPr>
                <w:rFonts w:hint="eastAsia" w:ascii="微软雅黑" w:hAnsi="微软雅黑" w:eastAsia="微软雅黑" w:cs="微软雅黑"/>
                <w:i w:val="0"/>
                <w:iCs w:val="0"/>
                <w:caps w:val="0"/>
                <w:color w:val="333333"/>
                <w:spacing w:val="0"/>
                <w:sz w:val="25"/>
                <w:szCs w:val="25"/>
              </w:rPr>
            </w:pPr>
          </w:p>
        </w:tc>
        <w:tc>
          <w:tcPr>
            <w:tcW w:w="810"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jc w:val="both"/>
              <w:rPr>
                <w:rFonts w:hint="eastAsia" w:ascii="微软雅黑" w:hAnsi="微软雅黑" w:eastAsia="微软雅黑" w:cs="微软雅黑"/>
                <w:i w:val="0"/>
                <w:iCs w:val="0"/>
                <w:caps w:val="0"/>
                <w:color w:val="333333"/>
                <w:spacing w:val="0"/>
                <w:sz w:val="25"/>
                <w:szCs w:val="25"/>
              </w:rPr>
            </w:pP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商业企业</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科研机构</w:t>
            </w:r>
          </w:p>
        </w:tc>
        <w:tc>
          <w:tcPr>
            <w:tcW w:w="810"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社会公益组织</w:t>
            </w:r>
          </w:p>
        </w:tc>
        <w:tc>
          <w:tcPr>
            <w:tcW w:w="975"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法律服务机构</w:t>
            </w:r>
          </w:p>
        </w:tc>
        <w:tc>
          <w:tcPr>
            <w:tcW w:w="705"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其他</w:t>
            </w:r>
          </w:p>
        </w:tc>
        <w:tc>
          <w:tcPr>
            <w:tcW w:w="690" w:type="dxa"/>
            <w:vMerge w:val="continue"/>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jc w:val="both"/>
              <w:rPr>
                <w:rFonts w:hint="eastAsia" w:ascii="微软雅黑" w:hAnsi="微软雅黑" w:eastAsia="微软雅黑" w:cs="微软雅黑"/>
                <w:i w:val="0"/>
                <w:iCs w:val="0"/>
                <w:caps w:val="0"/>
                <w:color w:val="333333"/>
                <w:spacing w:val="0"/>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3555" w:type="dxa"/>
            <w:gridSpan w:val="3"/>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333333"/>
                <w:spacing w:val="0"/>
                <w:sz w:val="19"/>
                <w:szCs w:val="19"/>
              </w:rPr>
              <w:t>一、本年新收政府信息公开申请数量</w:t>
            </w:r>
          </w:p>
        </w:tc>
        <w:tc>
          <w:tcPr>
            <w:tcW w:w="81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1</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0</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0</w:t>
            </w:r>
          </w:p>
        </w:tc>
        <w:tc>
          <w:tcPr>
            <w:tcW w:w="81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0</w:t>
            </w:r>
          </w:p>
        </w:tc>
        <w:tc>
          <w:tcPr>
            <w:tcW w:w="9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0</w:t>
            </w:r>
          </w:p>
        </w:tc>
        <w:tc>
          <w:tcPr>
            <w:tcW w:w="70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0</w:t>
            </w:r>
          </w:p>
        </w:tc>
        <w:tc>
          <w:tcPr>
            <w:tcW w:w="69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3555" w:type="dxa"/>
            <w:gridSpan w:val="3"/>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333333"/>
                <w:spacing w:val="0"/>
                <w:sz w:val="19"/>
                <w:szCs w:val="19"/>
              </w:rPr>
              <w:t>二、上年结转政府信息公开申请数量</w:t>
            </w:r>
          </w:p>
        </w:tc>
        <w:tc>
          <w:tcPr>
            <w:tcW w:w="81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0</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0</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0</w:t>
            </w:r>
          </w:p>
        </w:tc>
        <w:tc>
          <w:tcPr>
            <w:tcW w:w="81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0</w:t>
            </w:r>
          </w:p>
        </w:tc>
        <w:tc>
          <w:tcPr>
            <w:tcW w:w="9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0</w:t>
            </w:r>
          </w:p>
        </w:tc>
        <w:tc>
          <w:tcPr>
            <w:tcW w:w="70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0</w:t>
            </w:r>
          </w:p>
        </w:tc>
        <w:tc>
          <w:tcPr>
            <w:tcW w:w="69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615" w:type="dxa"/>
            <w:vMerge w:val="restart"/>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三、本年度办理结果</w:t>
            </w:r>
          </w:p>
        </w:tc>
        <w:tc>
          <w:tcPr>
            <w:tcW w:w="2940" w:type="dxa"/>
            <w:gridSpan w:val="2"/>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 w:hAnsi="楷体" w:eastAsia="楷体" w:cs="楷体"/>
                <w:i w:val="0"/>
                <w:iCs w:val="0"/>
                <w:caps w:val="0"/>
                <w:color w:val="333333"/>
                <w:spacing w:val="0"/>
                <w:sz w:val="19"/>
                <w:szCs w:val="19"/>
              </w:rPr>
              <w:t>（一）予以公开</w:t>
            </w:r>
          </w:p>
        </w:tc>
        <w:tc>
          <w:tcPr>
            <w:tcW w:w="81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eastAsia="zh-CN"/>
              </w:rPr>
            </w:pPr>
            <w:r>
              <w:rPr>
                <w:rFonts w:hint="eastAsia" w:ascii="宋体" w:hAnsi="宋体" w:eastAsia="宋体" w:cs="宋体"/>
                <w:i w:val="0"/>
                <w:iCs w:val="0"/>
                <w:caps w:val="0"/>
                <w:color w:val="333333"/>
                <w:spacing w:val="0"/>
                <w:sz w:val="19"/>
                <w:szCs w:val="19"/>
                <w:lang w:val="en-US" w:eastAsia="zh-CN"/>
              </w:rPr>
              <w:t>1</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0</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0</w:t>
            </w:r>
          </w:p>
        </w:tc>
        <w:tc>
          <w:tcPr>
            <w:tcW w:w="81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0</w:t>
            </w:r>
          </w:p>
        </w:tc>
        <w:tc>
          <w:tcPr>
            <w:tcW w:w="9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0</w:t>
            </w:r>
          </w:p>
        </w:tc>
        <w:tc>
          <w:tcPr>
            <w:tcW w:w="70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0</w:t>
            </w:r>
          </w:p>
        </w:tc>
        <w:tc>
          <w:tcPr>
            <w:tcW w:w="690"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eastAsia="zh-CN"/>
              </w:rPr>
            </w:pPr>
            <w:r>
              <w:rPr>
                <w:rFonts w:hint="eastAsia" w:ascii="宋体" w:hAnsi="宋体" w:eastAsia="宋体" w:cs="宋体"/>
                <w:i w:val="0"/>
                <w:iCs w:val="0"/>
                <w:caps w:val="0"/>
                <w:color w:val="333333"/>
                <w:spacing w:val="0"/>
                <w:sz w:val="19"/>
                <w:szCs w:val="19"/>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615"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both"/>
              <w:rPr>
                <w:rFonts w:hint="eastAsia" w:ascii="微软雅黑" w:hAnsi="微软雅黑" w:eastAsia="微软雅黑" w:cs="微软雅黑"/>
                <w:i w:val="0"/>
                <w:iCs w:val="0"/>
                <w:caps w:val="0"/>
                <w:color w:val="333333"/>
                <w:spacing w:val="0"/>
                <w:sz w:val="25"/>
                <w:szCs w:val="25"/>
              </w:rPr>
            </w:pPr>
          </w:p>
        </w:tc>
        <w:tc>
          <w:tcPr>
            <w:tcW w:w="2940" w:type="dxa"/>
            <w:gridSpan w:val="2"/>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i w:val="0"/>
                <w:iCs w:val="0"/>
                <w:caps w:val="0"/>
                <w:color w:val="333333"/>
                <w:spacing w:val="0"/>
                <w:sz w:val="19"/>
                <w:szCs w:val="19"/>
              </w:rPr>
              <w:t>（二）部分公开（区分处理的，只计这一情形，不计其他情形）</w:t>
            </w:r>
          </w:p>
        </w:tc>
        <w:tc>
          <w:tcPr>
            <w:tcW w:w="81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0</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0</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0</w:t>
            </w:r>
          </w:p>
        </w:tc>
        <w:tc>
          <w:tcPr>
            <w:tcW w:w="81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0</w:t>
            </w:r>
          </w:p>
        </w:tc>
        <w:tc>
          <w:tcPr>
            <w:tcW w:w="9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0</w:t>
            </w:r>
          </w:p>
        </w:tc>
        <w:tc>
          <w:tcPr>
            <w:tcW w:w="70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0</w:t>
            </w:r>
          </w:p>
        </w:tc>
        <w:tc>
          <w:tcPr>
            <w:tcW w:w="69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615"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both"/>
              <w:rPr>
                <w:rFonts w:hint="eastAsia" w:ascii="微软雅黑" w:hAnsi="微软雅黑" w:eastAsia="微软雅黑" w:cs="微软雅黑"/>
                <w:i w:val="0"/>
                <w:iCs w:val="0"/>
                <w:caps w:val="0"/>
                <w:color w:val="333333"/>
                <w:spacing w:val="0"/>
                <w:sz w:val="25"/>
                <w:szCs w:val="25"/>
              </w:rPr>
            </w:pPr>
          </w:p>
        </w:tc>
        <w:tc>
          <w:tcPr>
            <w:tcW w:w="855" w:type="dxa"/>
            <w:vMerge w:val="restar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i w:val="0"/>
                <w:iCs w:val="0"/>
                <w:caps w:val="0"/>
                <w:color w:val="333333"/>
                <w:spacing w:val="0"/>
                <w:sz w:val="19"/>
                <w:szCs w:val="19"/>
              </w:rPr>
              <w:t>（三）不予公开</w:t>
            </w:r>
          </w:p>
        </w:tc>
        <w:tc>
          <w:tcPr>
            <w:tcW w:w="208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i w:val="0"/>
                <w:iCs w:val="0"/>
                <w:caps w:val="0"/>
                <w:color w:val="333333"/>
                <w:spacing w:val="0"/>
                <w:sz w:val="19"/>
                <w:szCs w:val="19"/>
              </w:rPr>
              <w:t>1.属于国家秘密</w:t>
            </w:r>
          </w:p>
        </w:tc>
        <w:tc>
          <w:tcPr>
            <w:tcW w:w="81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0</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0</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0</w:t>
            </w:r>
          </w:p>
        </w:tc>
        <w:tc>
          <w:tcPr>
            <w:tcW w:w="81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0</w:t>
            </w:r>
          </w:p>
        </w:tc>
        <w:tc>
          <w:tcPr>
            <w:tcW w:w="9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0</w:t>
            </w:r>
          </w:p>
        </w:tc>
        <w:tc>
          <w:tcPr>
            <w:tcW w:w="70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0</w:t>
            </w:r>
          </w:p>
        </w:tc>
        <w:tc>
          <w:tcPr>
            <w:tcW w:w="690"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615"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both"/>
              <w:rPr>
                <w:rFonts w:hint="eastAsia" w:ascii="微软雅黑" w:hAnsi="微软雅黑" w:eastAsia="微软雅黑" w:cs="微软雅黑"/>
                <w:i w:val="0"/>
                <w:iCs w:val="0"/>
                <w:caps w:val="0"/>
                <w:color w:val="333333"/>
                <w:spacing w:val="0"/>
                <w:sz w:val="25"/>
                <w:szCs w:val="25"/>
              </w:rPr>
            </w:pPr>
          </w:p>
        </w:tc>
        <w:tc>
          <w:tcPr>
            <w:tcW w:w="85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jc w:val="both"/>
              <w:rPr>
                <w:rFonts w:hint="eastAsia" w:ascii="微软雅黑" w:hAnsi="微软雅黑" w:eastAsia="微软雅黑" w:cs="微软雅黑"/>
                <w:i w:val="0"/>
                <w:iCs w:val="0"/>
                <w:caps w:val="0"/>
                <w:color w:val="333333"/>
                <w:spacing w:val="0"/>
                <w:sz w:val="25"/>
                <w:szCs w:val="25"/>
              </w:rPr>
            </w:pPr>
          </w:p>
        </w:tc>
        <w:tc>
          <w:tcPr>
            <w:tcW w:w="208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i w:val="0"/>
                <w:iCs w:val="0"/>
                <w:caps w:val="0"/>
                <w:color w:val="333333"/>
                <w:spacing w:val="0"/>
                <w:sz w:val="19"/>
                <w:szCs w:val="19"/>
              </w:rPr>
              <w:t>2.其他法律行政法规禁止公开</w:t>
            </w:r>
          </w:p>
        </w:tc>
        <w:tc>
          <w:tcPr>
            <w:tcW w:w="81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0</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0</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0</w:t>
            </w:r>
          </w:p>
        </w:tc>
        <w:tc>
          <w:tcPr>
            <w:tcW w:w="81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0</w:t>
            </w:r>
          </w:p>
        </w:tc>
        <w:tc>
          <w:tcPr>
            <w:tcW w:w="9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0</w:t>
            </w:r>
          </w:p>
        </w:tc>
        <w:tc>
          <w:tcPr>
            <w:tcW w:w="70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0</w:t>
            </w:r>
          </w:p>
        </w:tc>
        <w:tc>
          <w:tcPr>
            <w:tcW w:w="69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615"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both"/>
              <w:rPr>
                <w:rFonts w:hint="eastAsia" w:ascii="微软雅黑" w:hAnsi="微软雅黑" w:eastAsia="微软雅黑" w:cs="微软雅黑"/>
                <w:i w:val="0"/>
                <w:iCs w:val="0"/>
                <w:caps w:val="0"/>
                <w:color w:val="333333"/>
                <w:spacing w:val="0"/>
                <w:sz w:val="25"/>
                <w:szCs w:val="25"/>
              </w:rPr>
            </w:pPr>
          </w:p>
        </w:tc>
        <w:tc>
          <w:tcPr>
            <w:tcW w:w="85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jc w:val="both"/>
              <w:rPr>
                <w:rFonts w:hint="eastAsia" w:ascii="微软雅黑" w:hAnsi="微软雅黑" w:eastAsia="微软雅黑" w:cs="微软雅黑"/>
                <w:i w:val="0"/>
                <w:iCs w:val="0"/>
                <w:caps w:val="0"/>
                <w:color w:val="333333"/>
                <w:spacing w:val="0"/>
                <w:sz w:val="25"/>
                <w:szCs w:val="25"/>
              </w:rPr>
            </w:pPr>
          </w:p>
        </w:tc>
        <w:tc>
          <w:tcPr>
            <w:tcW w:w="208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i w:val="0"/>
                <w:iCs w:val="0"/>
                <w:caps w:val="0"/>
                <w:color w:val="333333"/>
                <w:spacing w:val="0"/>
                <w:sz w:val="19"/>
                <w:szCs w:val="19"/>
              </w:rPr>
              <w:t>3.危及“三安全一稳定”</w:t>
            </w:r>
          </w:p>
        </w:tc>
        <w:tc>
          <w:tcPr>
            <w:tcW w:w="81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0</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0</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0</w:t>
            </w:r>
          </w:p>
        </w:tc>
        <w:tc>
          <w:tcPr>
            <w:tcW w:w="81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0</w:t>
            </w:r>
          </w:p>
        </w:tc>
        <w:tc>
          <w:tcPr>
            <w:tcW w:w="9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0</w:t>
            </w:r>
          </w:p>
        </w:tc>
        <w:tc>
          <w:tcPr>
            <w:tcW w:w="70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0</w:t>
            </w:r>
          </w:p>
        </w:tc>
        <w:tc>
          <w:tcPr>
            <w:tcW w:w="69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615"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both"/>
              <w:rPr>
                <w:rFonts w:hint="eastAsia" w:ascii="微软雅黑" w:hAnsi="微软雅黑" w:eastAsia="微软雅黑" w:cs="微软雅黑"/>
                <w:i w:val="0"/>
                <w:iCs w:val="0"/>
                <w:caps w:val="0"/>
                <w:color w:val="333333"/>
                <w:spacing w:val="0"/>
                <w:sz w:val="25"/>
                <w:szCs w:val="25"/>
              </w:rPr>
            </w:pPr>
          </w:p>
        </w:tc>
        <w:tc>
          <w:tcPr>
            <w:tcW w:w="85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jc w:val="both"/>
              <w:rPr>
                <w:rFonts w:hint="eastAsia" w:ascii="微软雅黑" w:hAnsi="微软雅黑" w:eastAsia="微软雅黑" w:cs="微软雅黑"/>
                <w:i w:val="0"/>
                <w:iCs w:val="0"/>
                <w:caps w:val="0"/>
                <w:color w:val="333333"/>
                <w:spacing w:val="0"/>
                <w:sz w:val="25"/>
                <w:szCs w:val="25"/>
              </w:rPr>
            </w:pPr>
          </w:p>
        </w:tc>
        <w:tc>
          <w:tcPr>
            <w:tcW w:w="208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i w:val="0"/>
                <w:iCs w:val="0"/>
                <w:caps w:val="0"/>
                <w:color w:val="333333"/>
                <w:spacing w:val="0"/>
                <w:sz w:val="19"/>
                <w:szCs w:val="19"/>
              </w:rPr>
              <w:t>4.保护第三方合法权益</w:t>
            </w:r>
          </w:p>
        </w:tc>
        <w:tc>
          <w:tcPr>
            <w:tcW w:w="81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0</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0</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0</w:t>
            </w:r>
          </w:p>
        </w:tc>
        <w:tc>
          <w:tcPr>
            <w:tcW w:w="81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0</w:t>
            </w:r>
          </w:p>
        </w:tc>
        <w:tc>
          <w:tcPr>
            <w:tcW w:w="9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0</w:t>
            </w:r>
          </w:p>
        </w:tc>
        <w:tc>
          <w:tcPr>
            <w:tcW w:w="70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0</w:t>
            </w:r>
          </w:p>
        </w:tc>
        <w:tc>
          <w:tcPr>
            <w:tcW w:w="69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615"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both"/>
              <w:rPr>
                <w:rFonts w:hint="eastAsia" w:ascii="微软雅黑" w:hAnsi="微软雅黑" w:eastAsia="微软雅黑" w:cs="微软雅黑"/>
                <w:i w:val="0"/>
                <w:iCs w:val="0"/>
                <w:caps w:val="0"/>
                <w:color w:val="333333"/>
                <w:spacing w:val="0"/>
                <w:sz w:val="25"/>
                <w:szCs w:val="25"/>
              </w:rPr>
            </w:pPr>
          </w:p>
        </w:tc>
        <w:tc>
          <w:tcPr>
            <w:tcW w:w="85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jc w:val="both"/>
              <w:rPr>
                <w:rFonts w:hint="eastAsia" w:ascii="微软雅黑" w:hAnsi="微软雅黑" w:eastAsia="微软雅黑" w:cs="微软雅黑"/>
                <w:i w:val="0"/>
                <w:iCs w:val="0"/>
                <w:caps w:val="0"/>
                <w:color w:val="333333"/>
                <w:spacing w:val="0"/>
                <w:sz w:val="25"/>
                <w:szCs w:val="25"/>
              </w:rPr>
            </w:pPr>
          </w:p>
        </w:tc>
        <w:tc>
          <w:tcPr>
            <w:tcW w:w="208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i w:val="0"/>
                <w:iCs w:val="0"/>
                <w:caps w:val="0"/>
                <w:color w:val="333333"/>
                <w:spacing w:val="0"/>
                <w:sz w:val="19"/>
                <w:szCs w:val="19"/>
              </w:rPr>
              <w:t>5.属于三类内部事务信息</w:t>
            </w:r>
          </w:p>
        </w:tc>
        <w:tc>
          <w:tcPr>
            <w:tcW w:w="81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0</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0</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0</w:t>
            </w:r>
          </w:p>
        </w:tc>
        <w:tc>
          <w:tcPr>
            <w:tcW w:w="81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0</w:t>
            </w:r>
          </w:p>
        </w:tc>
        <w:tc>
          <w:tcPr>
            <w:tcW w:w="9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0</w:t>
            </w:r>
          </w:p>
        </w:tc>
        <w:tc>
          <w:tcPr>
            <w:tcW w:w="70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0</w:t>
            </w:r>
          </w:p>
        </w:tc>
        <w:tc>
          <w:tcPr>
            <w:tcW w:w="69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615"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both"/>
              <w:rPr>
                <w:rFonts w:hint="eastAsia" w:ascii="微软雅黑" w:hAnsi="微软雅黑" w:eastAsia="微软雅黑" w:cs="微软雅黑"/>
                <w:i w:val="0"/>
                <w:iCs w:val="0"/>
                <w:caps w:val="0"/>
                <w:color w:val="333333"/>
                <w:spacing w:val="0"/>
                <w:sz w:val="25"/>
                <w:szCs w:val="25"/>
              </w:rPr>
            </w:pPr>
          </w:p>
        </w:tc>
        <w:tc>
          <w:tcPr>
            <w:tcW w:w="85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jc w:val="both"/>
              <w:rPr>
                <w:rFonts w:hint="eastAsia" w:ascii="微软雅黑" w:hAnsi="微软雅黑" w:eastAsia="微软雅黑" w:cs="微软雅黑"/>
                <w:i w:val="0"/>
                <w:iCs w:val="0"/>
                <w:caps w:val="0"/>
                <w:color w:val="333333"/>
                <w:spacing w:val="0"/>
                <w:sz w:val="25"/>
                <w:szCs w:val="25"/>
              </w:rPr>
            </w:pPr>
          </w:p>
        </w:tc>
        <w:tc>
          <w:tcPr>
            <w:tcW w:w="208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i w:val="0"/>
                <w:iCs w:val="0"/>
                <w:caps w:val="0"/>
                <w:color w:val="333333"/>
                <w:spacing w:val="0"/>
                <w:sz w:val="19"/>
                <w:szCs w:val="19"/>
              </w:rPr>
              <w:t>6.属于四类过程性信息</w:t>
            </w:r>
          </w:p>
        </w:tc>
        <w:tc>
          <w:tcPr>
            <w:tcW w:w="81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0</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0</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0</w:t>
            </w:r>
          </w:p>
        </w:tc>
        <w:tc>
          <w:tcPr>
            <w:tcW w:w="81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0</w:t>
            </w:r>
          </w:p>
        </w:tc>
        <w:tc>
          <w:tcPr>
            <w:tcW w:w="9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0</w:t>
            </w:r>
          </w:p>
        </w:tc>
        <w:tc>
          <w:tcPr>
            <w:tcW w:w="70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0</w:t>
            </w:r>
          </w:p>
        </w:tc>
        <w:tc>
          <w:tcPr>
            <w:tcW w:w="69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615"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both"/>
              <w:rPr>
                <w:rFonts w:hint="eastAsia" w:ascii="微软雅黑" w:hAnsi="微软雅黑" w:eastAsia="微软雅黑" w:cs="微软雅黑"/>
                <w:i w:val="0"/>
                <w:iCs w:val="0"/>
                <w:caps w:val="0"/>
                <w:color w:val="333333"/>
                <w:spacing w:val="0"/>
                <w:sz w:val="25"/>
                <w:szCs w:val="25"/>
              </w:rPr>
            </w:pPr>
          </w:p>
        </w:tc>
        <w:tc>
          <w:tcPr>
            <w:tcW w:w="85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jc w:val="both"/>
              <w:rPr>
                <w:rFonts w:hint="eastAsia" w:ascii="微软雅黑" w:hAnsi="微软雅黑" w:eastAsia="微软雅黑" w:cs="微软雅黑"/>
                <w:i w:val="0"/>
                <w:iCs w:val="0"/>
                <w:caps w:val="0"/>
                <w:color w:val="333333"/>
                <w:spacing w:val="0"/>
                <w:sz w:val="25"/>
                <w:szCs w:val="25"/>
              </w:rPr>
            </w:pPr>
          </w:p>
        </w:tc>
        <w:tc>
          <w:tcPr>
            <w:tcW w:w="208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i w:val="0"/>
                <w:iCs w:val="0"/>
                <w:caps w:val="0"/>
                <w:color w:val="333333"/>
                <w:spacing w:val="0"/>
                <w:sz w:val="19"/>
                <w:szCs w:val="19"/>
              </w:rPr>
              <w:t>7.属于行政执法案卷</w:t>
            </w:r>
          </w:p>
        </w:tc>
        <w:tc>
          <w:tcPr>
            <w:tcW w:w="81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0</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0</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0</w:t>
            </w:r>
          </w:p>
        </w:tc>
        <w:tc>
          <w:tcPr>
            <w:tcW w:w="81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0</w:t>
            </w:r>
          </w:p>
        </w:tc>
        <w:tc>
          <w:tcPr>
            <w:tcW w:w="9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0</w:t>
            </w:r>
          </w:p>
        </w:tc>
        <w:tc>
          <w:tcPr>
            <w:tcW w:w="70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0</w:t>
            </w:r>
          </w:p>
        </w:tc>
        <w:tc>
          <w:tcPr>
            <w:tcW w:w="69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615"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both"/>
              <w:rPr>
                <w:rFonts w:hint="eastAsia" w:ascii="微软雅黑" w:hAnsi="微软雅黑" w:eastAsia="微软雅黑" w:cs="微软雅黑"/>
                <w:i w:val="0"/>
                <w:iCs w:val="0"/>
                <w:caps w:val="0"/>
                <w:color w:val="333333"/>
                <w:spacing w:val="0"/>
                <w:sz w:val="25"/>
                <w:szCs w:val="25"/>
              </w:rPr>
            </w:pPr>
          </w:p>
        </w:tc>
        <w:tc>
          <w:tcPr>
            <w:tcW w:w="85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jc w:val="both"/>
              <w:rPr>
                <w:rFonts w:hint="eastAsia" w:ascii="微软雅黑" w:hAnsi="微软雅黑" w:eastAsia="微软雅黑" w:cs="微软雅黑"/>
                <w:i w:val="0"/>
                <w:iCs w:val="0"/>
                <w:caps w:val="0"/>
                <w:color w:val="333333"/>
                <w:spacing w:val="0"/>
                <w:sz w:val="25"/>
                <w:szCs w:val="25"/>
              </w:rPr>
            </w:pPr>
          </w:p>
        </w:tc>
        <w:tc>
          <w:tcPr>
            <w:tcW w:w="208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i w:val="0"/>
                <w:iCs w:val="0"/>
                <w:caps w:val="0"/>
                <w:color w:val="333333"/>
                <w:spacing w:val="0"/>
                <w:sz w:val="19"/>
                <w:szCs w:val="19"/>
              </w:rPr>
              <w:t>8.属于行政查询事项</w:t>
            </w:r>
          </w:p>
        </w:tc>
        <w:tc>
          <w:tcPr>
            <w:tcW w:w="81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0</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0</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0</w:t>
            </w:r>
          </w:p>
        </w:tc>
        <w:tc>
          <w:tcPr>
            <w:tcW w:w="81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0</w:t>
            </w:r>
          </w:p>
        </w:tc>
        <w:tc>
          <w:tcPr>
            <w:tcW w:w="9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0</w:t>
            </w:r>
          </w:p>
        </w:tc>
        <w:tc>
          <w:tcPr>
            <w:tcW w:w="70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0</w:t>
            </w:r>
          </w:p>
        </w:tc>
        <w:tc>
          <w:tcPr>
            <w:tcW w:w="69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615"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both"/>
              <w:rPr>
                <w:rFonts w:hint="eastAsia" w:ascii="微软雅黑" w:hAnsi="微软雅黑" w:eastAsia="微软雅黑" w:cs="微软雅黑"/>
                <w:i w:val="0"/>
                <w:iCs w:val="0"/>
                <w:caps w:val="0"/>
                <w:color w:val="333333"/>
                <w:spacing w:val="0"/>
                <w:sz w:val="25"/>
                <w:szCs w:val="25"/>
              </w:rPr>
            </w:pPr>
          </w:p>
        </w:tc>
        <w:tc>
          <w:tcPr>
            <w:tcW w:w="855" w:type="dxa"/>
            <w:vMerge w:val="restar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i w:val="0"/>
                <w:iCs w:val="0"/>
                <w:caps w:val="0"/>
                <w:color w:val="333333"/>
                <w:spacing w:val="0"/>
                <w:sz w:val="19"/>
                <w:szCs w:val="19"/>
              </w:rPr>
              <w:t>（四）无法提供</w:t>
            </w:r>
          </w:p>
        </w:tc>
        <w:tc>
          <w:tcPr>
            <w:tcW w:w="208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i w:val="0"/>
                <w:iCs w:val="0"/>
                <w:caps w:val="0"/>
                <w:color w:val="333333"/>
                <w:spacing w:val="0"/>
                <w:sz w:val="19"/>
                <w:szCs w:val="19"/>
              </w:rPr>
              <w:t>1.本机关不掌握相关政府信息</w:t>
            </w:r>
          </w:p>
        </w:tc>
        <w:tc>
          <w:tcPr>
            <w:tcW w:w="81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0</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0</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0</w:t>
            </w:r>
          </w:p>
        </w:tc>
        <w:tc>
          <w:tcPr>
            <w:tcW w:w="81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0</w:t>
            </w:r>
          </w:p>
        </w:tc>
        <w:tc>
          <w:tcPr>
            <w:tcW w:w="9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0</w:t>
            </w:r>
          </w:p>
        </w:tc>
        <w:tc>
          <w:tcPr>
            <w:tcW w:w="70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0</w:t>
            </w:r>
          </w:p>
        </w:tc>
        <w:tc>
          <w:tcPr>
            <w:tcW w:w="69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615"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both"/>
              <w:rPr>
                <w:rFonts w:hint="eastAsia" w:ascii="微软雅黑" w:hAnsi="微软雅黑" w:eastAsia="微软雅黑" w:cs="微软雅黑"/>
                <w:i w:val="0"/>
                <w:iCs w:val="0"/>
                <w:caps w:val="0"/>
                <w:color w:val="333333"/>
                <w:spacing w:val="0"/>
                <w:sz w:val="25"/>
                <w:szCs w:val="25"/>
              </w:rPr>
            </w:pPr>
          </w:p>
        </w:tc>
        <w:tc>
          <w:tcPr>
            <w:tcW w:w="85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jc w:val="both"/>
              <w:rPr>
                <w:rFonts w:hint="eastAsia" w:ascii="微软雅黑" w:hAnsi="微软雅黑" w:eastAsia="微软雅黑" w:cs="微软雅黑"/>
                <w:i w:val="0"/>
                <w:iCs w:val="0"/>
                <w:caps w:val="0"/>
                <w:color w:val="333333"/>
                <w:spacing w:val="0"/>
                <w:sz w:val="25"/>
                <w:szCs w:val="25"/>
              </w:rPr>
            </w:pPr>
          </w:p>
        </w:tc>
        <w:tc>
          <w:tcPr>
            <w:tcW w:w="208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i w:val="0"/>
                <w:iCs w:val="0"/>
                <w:caps w:val="0"/>
                <w:color w:val="333333"/>
                <w:spacing w:val="0"/>
                <w:sz w:val="19"/>
                <w:szCs w:val="19"/>
              </w:rPr>
              <w:t>2.没有现成信息需要另行制作</w:t>
            </w:r>
          </w:p>
        </w:tc>
        <w:tc>
          <w:tcPr>
            <w:tcW w:w="81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0</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0</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0</w:t>
            </w:r>
          </w:p>
        </w:tc>
        <w:tc>
          <w:tcPr>
            <w:tcW w:w="81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0</w:t>
            </w:r>
          </w:p>
        </w:tc>
        <w:tc>
          <w:tcPr>
            <w:tcW w:w="9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0</w:t>
            </w:r>
          </w:p>
        </w:tc>
        <w:tc>
          <w:tcPr>
            <w:tcW w:w="70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0</w:t>
            </w:r>
          </w:p>
        </w:tc>
        <w:tc>
          <w:tcPr>
            <w:tcW w:w="69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615"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both"/>
              <w:rPr>
                <w:rFonts w:hint="eastAsia" w:ascii="微软雅黑" w:hAnsi="微软雅黑" w:eastAsia="微软雅黑" w:cs="微软雅黑"/>
                <w:i w:val="0"/>
                <w:iCs w:val="0"/>
                <w:caps w:val="0"/>
                <w:color w:val="333333"/>
                <w:spacing w:val="0"/>
                <w:sz w:val="25"/>
                <w:szCs w:val="25"/>
              </w:rPr>
            </w:pPr>
          </w:p>
        </w:tc>
        <w:tc>
          <w:tcPr>
            <w:tcW w:w="85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jc w:val="both"/>
              <w:rPr>
                <w:rFonts w:hint="eastAsia" w:ascii="微软雅黑" w:hAnsi="微软雅黑" w:eastAsia="微软雅黑" w:cs="微软雅黑"/>
                <w:i w:val="0"/>
                <w:iCs w:val="0"/>
                <w:caps w:val="0"/>
                <w:color w:val="333333"/>
                <w:spacing w:val="0"/>
                <w:sz w:val="25"/>
                <w:szCs w:val="25"/>
              </w:rPr>
            </w:pPr>
          </w:p>
        </w:tc>
        <w:tc>
          <w:tcPr>
            <w:tcW w:w="208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i w:val="0"/>
                <w:iCs w:val="0"/>
                <w:caps w:val="0"/>
                <w:color w:val="333333"/>
                <w:spacing w:val="0"/>
                <w:sz w:val="19"/>
                <w:szCs w:val="19"/>
              </w:rPr>
              <w:t>3.补正后申请内容仍不明确</w:t>
            </w:r>
          </w:p>
        </w:tc>
        <w:tc>
          <w:tcPr>
            <w:tcW w:w="81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0</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0</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0</w:t>
            </w:r>
          </w:p>
        </w:tc>
        <w:tc>
          <w:tcPr>
            <w:tcW w:w="81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0</w:t>
            </w:r>
          </w:p>
        </w:tc>
        <w:tc>
          <w:tcPr>
            <w:tcW w:w="9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0</w:t>
            </w:r>
          </w:p>
        </w:tc>
        <w:tc>
          <w:tcPr>
            <w:tcW w:w="70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0</w:t>
            </w:r>
          </w:p>
        </w:tc>
        <w:tc>
          <w:tcPr>
            <w:tcW w:w="69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615"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both"/>
              <w:rPr>
                <w:rFonts w:hint="eastAsia" w:ascii="微软雅黑" w:hAnsi="微软雅黑" w:eastAsia="微软雅黑" w:cs="微软雅黑"/>
                <w:i w:val="0"/>
                <w:iCs w:val="0"/>
                <w:caps w:val="0"/>
                <w:color w:val="333333"/>
                <w:spacing w:val="0"/>
                <w:sz w:val="25"/>
                <w:szCs w:val="25"/>
              </w:rPr>
            </w:pPr>
          </w:p>
        </w:tc>
        <w:tc>
          <w:tcPr>
            <w:tcW w:w="855" w:type="dxa"/>
            <w:vMerge w:val="restar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i w:val="0"/>
                <w:iCs w:val="0"/>
                <w:caps w:val="0"/>
                <w:color w:val="333333"/>
                <w:spacing w:val="0"/>
                <w:sz w:val="19"/>
                <w:szCs w:val="19"/>
              </w:rPr>
              <w:t>（五）不予处理</w:t>
            </w:r>
          </w:p>
        </w:tc>
        <w:tc>
          <w:tcPr>
            <w:tcW w:w="208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i w:val="0"/>
                <w:iCs w:val="0"/>
                <w:caps w:val="0"/>
                <w:color w:val="333333"/>
                <w:spacing w:val="0"/>
                <w:sz w:val="19"/>
                <w:szCs w:val="19"/>
              </w:rPr>
              <w:t>1.信访举报投诉类申请</w:t>
            </w:r>
          </w:p>
        </w:tc>
        <w:tc>
          <w:tcPr>
            <w:tcW w:w="81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0</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0</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0</w:t>
            </w:r>
          </w:p>
        </w:tc>
        <w:tc>
          <w:tcPr>
            <w:tcW w:w="81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0</w:t>
            </w:r>
          </w:p>
        </w:tc>
        <w:tc>
          <w:tcPr>
            <w:tcW w:w="9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0</w:t>
            </w:r>
          </w:p>
        </w:tc>
        <w:tc>
          <w:tcPr>
            <w:tcW w:w="70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0</w:t>
            </w:r>
          </w:p>
        </w:tc>
        <w:tc>
          <w:tcPr>
            <w:tcW w:w="69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615"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both"/>
              <w:rPr>
                <w:rFonts w:hint="eastAsia" w:ascii="微软雅黑" w:hAnsi="微软雅黑" w:eastAsia="微软雅黑" w:cs="微软雅黑"/>
                <w:i w:val="0"/>
                <w:iCs w:val="0"/>
                <w:caps w:val="0"/>
                <w:color w:val="333333"/>
                <w:spacing w:val="0"/>
                <w:sz w:val="25"/>
                <w:szCs w:val="25"/>
              </w:rPr>
            </w:pPr>
          </w:p>
        </w:tc>
        <w:tc>
          <w:tcPr>
            <w:tcW w:w="85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jc w:val="both"/>
              <w:rPr>
                <w:rFonts w:hint="eastAsia" w:ascii="微软雅黑" w:hAnsi="微软雅黑" w:eastAsia="微软雅黑" w:cs="微软雅黑"/>
                <w:i w:val="0"/>
                <w:iCs w:val="0"/>
                <w:caps w:val="0"/>
                <w:color w:val="333333"/>
                <w:spacing w:val="0"/>
                <w:sz w:val="25"/>
                <w:szCs w:val="25"/>
              </w:rPr>
            </w:pPr>
          </w:p>
        </w:tc>
        <w:tc>
          <w:tcPr>
            <w:tcW w:w="208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i w:val="0"/>
                <w:iCs w:val="0"/>
                <w:caps w:val="0"/>
                <w:color w:val="333333"/>
                <w:spacing w:val="0"/>
                <w:sz w:val="19"/>
                <w:szCs w:val="19"/>
              </w:rPr>
              <w:t>2.重复申请</w:t>
            </w:r>
          </w:p>
        </w:tc>
        <w:tc>
          <w:tcPr>
            <w:tcW w:w="81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0</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0</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0</w:t>
            </w:r>
          </w:p>
        </w:tc>
        <w:tc>
          <w:tcPr>
            <w:tcW w:w="81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0</w:t>
            </w:r>
          </w:p>
        </w:tc>
        <w:tc>
          <w:tcPr>
            <w:tcW w:w="9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0</w:t>
            </w:r>
          </w:p>
        </w:tc>
        <w:tc>
          <w:tcPr>
            <w:tcW w:w="70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0</w:t>
            </w:r>
          </w:p>
        </w:tc>
        <w:tc>
          <w:tcPr>
            <w:tcW w:w="69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15"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both"/>
              <w:rPr>
                <w:rFonts w:hint="eastAsia" w:ascii="微软雅黑" w:hAnsi="微软雅黑" w:eastAsia="微软雅黑" w:cs="微软雅黑"/>
                <w:i w:val="0"/>
                <w:iCs w:val="0"/>
                <w:caps w:val="0"/>
                <w:color w:val="333333"/>
                <w:spacing w:val="0"/>
                <w:sz w:val="25"/>
                <w:szCs w:val="25"/>
              </w:rPr>
            </w:pPr>
          </w:p>
        </w:tc>
        <w:tc>
          <w:tcPr>
            <w:tcW w:w="85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jc w:val="both"/>
              <w:rPr>
                <w:rFonts w:hint="eastAsia" w:ascii="微软雅黑" w:hAnsi="微软雅黑" w:eastAsia="微软雅黑" w:cs="微软雅黑"/>
                <w:i w:val="0"/>
                <w:iCs w:val="0"/>
                <w:caps w:val="0"/>
                <w:color w:val="333333"/>
                <w:spacing w:val="0"/>
                <w:sz w:val="25"/>
                <w:szCs w:val="25"/>
              </w:rPr>
            </w:pPr>
          </w:p>
        </w:tc>
        <w:tc>
          <w:tcPr>
            <w:tcW w:w="208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i w:val="0"/>
                <w:iCs w:val="0"/>
                <w:caps w:val="0"/>
                <w:color w:val="333333"/>
                <w:spacing w:val="0"/>
                <w:sz w:val="19"/>
                <w:szCs w:val="19"/>
              </w:rPr>
              <w:t>3.要求提供公开出版物</w:t>
            </w:r>
          </w:p>
        </w:tc>
        <w:tc>
          <w:tcPr>
            <w:tcW w:w="81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0</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0</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0</w:t>
            </w:r>
          </w:p>
        </w:tc>
        <w:tc>
          <w:tcPr>
            <w:tcW w:w="81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0</w:t>
            </w:r>
          </w:p>
        </w:tc>
        <w:tc>
          <w:tcPr>
            <w:tcW w:w="9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0</w:t>
            </w:r>
          </w:p>
        </w:tc>
        <w:tc>
          <w:tcPr>
            <w:tcW w:w="70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0</w:t>
            </w:r>
          </w:p>
        </w:tc>
        <w:tc>
          <w:tcPr>
            <w:tcW w:w="69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15"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both"/>
              <w:rPr>
                <w:rFonts w:hint="eastAsia" w:ascii="微软雅黑" w:hAnsi="微软雅黑" w:eastAsia="微软雅黑" w:cs="微软雅黑"/>
                <w:i w:val="0"/>
                <w:iCs w:val="0"/>
                <w:caps w:val="0"/>
                <w:color w:val="333333"/>
                <w:spacing w:val="0"/>
                <w:sz w:val="25"/>
                <w:szCs w:val="25"/>
              </w:rPr>
            </w:pPr>
          </w:p>
        </w:tc>
        <w:tc>
          <w:tcPr>
            <w:tcW w:w="85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jc w:val="both"/>
              <w:rPr>
                <w:rFonts w:hint="eastAsia" w:ascii="微软雅黑" w:hAnsi="微软雅黑" w:eastAsia="微软雅黑" w:cs="微软雅黑"/>
                <w:i w:val="0"/>
                <w:iCs w:val="0"/>
                <w:caps w:val="0"/>
                <w:color w:val="333333"/>
                <w:spacing w:val="0"/>
                <w:sz w:val="25"/>
                <w:szCs w:val="25"/>
              </w:rPr>
            </w:pPr>
          </w:p>
        </w:tc>
        <w:tc>
          <w:tcPr>
            <w:tcW w:w="208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i w:val="0"/>
                <w:iCs w:val="0"/>
                <w:caps w:val="0"/>
                <w:color w:val="333333"/>
                <w:spacing w:val="0"/>
                <w:sz w:val="19"/>
                <w:szCs w:val="19"/>
              </w:rPr>
              <w:t>4.无正当理由大量反复申请</w:t>
            </w:r>
          </w:p>
        </w:tc>
        <w:tc>
          <w:tcPr>
            <w:tcW w:w="81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0</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0</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0</w:t>
            </w:r>
          </w:p>
        </w:tc>
        <w:tc>
          <w:tcPr>
            <w:tcW w:w="81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0</w:t>
            </w:r>
          </w:p>
        </w:tc>
        <w:tc>
          <w:tcPr>
            <w:tcW w:w="9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0</w:t>
            </w:r>
          </w:p>
        </w:tc>
        <w:tc>
          <w:tcPr>
            <w:tcW w:w="70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0</w:t>
            </w:r>
          </w:p>
        </w:tc>
        <w:tc>
          <w:tcPr>
            <w:tcW w:w="69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15"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both"/>
              <w:rPr>
                <w:rFonts w:hint="eastAsia" w:ascii="微软雅黑" w:hAnsi="微软雅黑" w:eastAsia="微软雅黑" w:cs="微软雅黑"/>
                <w:i w:val="0"/>
                <w:iCs w:val="0"/>
                <w:caps w:val="0"/>
                <w:color w:val="333333"/>
                <w:spacing w:val="0"/>
                <w:sz w:val="25"/>
                <w:szCs w:val="25"/>
              </w:rPr>
            </w:pPr>
          </w:p>
        </w:tc>
        <w:tc>
          <w:tcPr>
            <w:tcW w:w="85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jc w:val="both"/>
              <w:rPr>
                <w:rFonts w:hint="eastAsia" w:ascii="微软雅黑" w:hAnsi="微软雅黑" w:eastAsia="微软雅黑" w:cs="微软雅黑"/>
                <w:i w:val="0"/>
                <w:iCs w:val="0"/>
                <w:caps w:val="0"/>
                <w:color w:val="333333"/>
                <w:spacing w:val="0"/>
                <w:sz w:val="25"/>
                <w:szCs w:val="25"/>
              </w:rPr>
            </w:pPr>
          </w:p>
        </w:tc>
        <w:tc>
          <w:tcPr>
            <w:tcW w:w="208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i w:val="0"/>
                <w:iCs w:val="0"/>
                <w:caps w:val="0"/>
                <w:color w:val="333333"/>
                <w:spacing w:val="0"/>
                <w:sz w:val="19"/>
                <w:szCs w:val="19"/>
              </w:rPr>
              <w:t>5.要求行政机关确认或重新出具已获取信息</w:t>
            </w:r>
          </w:p>
        </w:tc>
        <w:tc>
          <w:tcPr>
            <w:tcW w:w="81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0</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0</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0</w:t>
            </w:r>
          </w:p>
        </w:tc>
        <w:tc>
          <w:tcPr>
            <w:tcW w:w="81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0</w:t>
            </w:r>
          </w:p>
        </w:tc>
        <w:tc>
          <w:tcPr>
            <w:tcW w:w="9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0</w:t>
            </w:r>
          </w:p>
        </w:tc>
        <w:tc>
          <w:tcPr>
            <w:tcW w:w="70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0</w:t>
            </w:r>
          </w:p>
        </w:tc>
        <w:tc>
          <w:tcPr>
            <w:tcW w:w="69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15"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both"/>
              <w:rPr>
                <w:rFonts w:hint="eastAsia" w:ascii="微软雅黑" w:hAnsi="微软雅黑" w:eastAsia="微软雅黑" w:cs="微软雅黑"/>
                <w:i w:val="0"/>
                <w:iCs w:val="0"/>
                <w:caps w:val="0"/>
                <w:color w:val="333333"/>
                <w:spacing w:val="0"/>
                <w:sz w:val="25"/>
                <w:szCs w:val="25"/>
              </w:rPr>
            </w:pPr>
          </w:p>
        </w:tc>
        <w:tc>
          <w:tcPr>
            <w:tcW w:w="2940" w:type="dxa"/>
            <w:gridSpan w:val="2"/>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i w:val="0"/>
                <w:iCs w:val="0"/>
                <w:caps w:val="0"/>
                <w:color w:val="333333"/>
                <w:spacing w:val="0"/>
                <w:sz w:val="19"/>
                <w:szCs w:val="19"/>
              </w:rPr>
              <w:t>（六）其他处理</w:t>
            </w:r>
          </w:p>
        </w:tc>
        <w:tc>
          <w:tcPr>
            <w:tcW w:w="81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0</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0</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0</w:t>
            </w:r>
          </w:p>
        </w:tc>
        <w:tc>
          <w:tcPr>
            <w:tcW w:w="81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0</w:t>
            </w:r>
          </w:p>
        </w:tc>
        <w:tc>
          <w:tcPr>
            <w:tcW w:w="9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0</w:t>
            </w:r>
          </w:p>
        </w:tc>
        <w:tc>
          <w:tcPr>
            <w:tcW w:w="70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0</w:t>
            </w:r>
          </w:p>
        </w:tc>
        <w:tc>
          <w:tcPr>
            <w:tcW w:w="69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15"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both"/>
              <w:rPr>
                <w:rFonts w:hint="eastAsia" w:ascii="微软雅黑" w:hAnsi="微软雅黑" w:eastAsia="微软雅黑" w:cs="微软雅黑"/>
                <w:i w:val="0"/>
                <w:iCs w:val="0"/>
                <w:caps w:val="0"/>
                <w:color w:val="333333"/>
                <w:spacing w:val="0"/>
                <w:sz w:val="25"/>
                <w:szCs w:val="25"/>
              </w:rPr>
            </w:pPr>
          </w:p>
        </w:tc>
        <w:tc>
          <w:tcPr>
            <w:tcW w:w="2940" w:type="dxa"/>
            <w:gridSpan w:val="2"/>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i w:val="0"/>
                <w:iCs w:val="0"/>
                <w:caps w:val="0"/>
                <w:color w:val="333333"/>
                <w:spacing w:val="0"/>
                <w:sz w:val="19"/>
                <w:szCs w:val="19"/>
              </w:rPr>
              <w:t>（七）总计</w:t>
            </w:r>
          </w:p>
        </w:tc>
        <w:tc>
          <w:tcPr>
            <w:tcW w:w="81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eastAsia="zh-CN"/>
              </w:rPr>
            </w:pPr>
            <w:r>
              <w:rPr>
                <w:rFonts w:hint="eastAsia" w:ascii="宋体" w:hAnsi="宋体" w:eastAsia="宋体" w:cs="宋体"/>
                <w:i w:val="0"/>
                <w:iCs w:val="0"/>
                <w:caps w:val="0"/>
                <w:color w:val="333333"/>
                <w:spacing w:val="0"/>
                <w:sz w:val="19"/>
                <w:szCs w:val="19"/>
                <w:lang w:val="en-US" w:eastAsia="zh-CN"/>
              </w:rPr>
              <w:t>1</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0</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0</w:t>
            </w:r>
          </w:p>
        </w:tc>
        <w:tc>
          <w:tcPr>
            <w:tcW w:w="81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0</w:t>
            </w:r>
          </w:p>
        </w:tc>
        <w:tc>
          <w:tcPr>
            <w:tcW w:w="9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0</w:t>
            </w:r>
          </w:p>
        </w:tc>
        <w:tc>
          <w:tcPr>
            <w:tcW w:w="70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0</w:t>
            </w:r>
          </w:p>
        </w:tc>
        <w:tc>
          <w:tcPr>
            <w:tcW w:w="69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eastAsia="zh-CN"/>
              </w:rPr>
            </w:pPr>
            <w:r>
              <w:rPr>
                <w:rFonts w:hint="eastAsia" w:ascii="宋体" w:hAnsi="宋体" w:eastAsia="宋体" w:cs="宋体"/>
                <w:i w:val="0"/>
                <w:iCs w:val="0"/>
                <w:caps w:val="0"/>
                <w:color w:val="333333"/>
                <w:spacing w:val="0"/>
                <w:sz w:val="19"/>
                <w:szCs w:val="19"/>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555" w:type="dxa"/>
            <w:gridSpan w:val="3"/>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333333"/>
                <w:spacing w:val="0"/>
                <w:sz w:val="19"/>
                <w:szCs w:val="19"/>
              </w:rPr>
              <w:t>四、结转下年度继续办理</w:t>
            </w:r>
          </w:p>
        </w:tc>
        <w:tc>
          <w:tcPr>
            <w:tcW w:w="81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0</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0</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0</w:t>
            </w:r>
          </w:p>
        </w:tc>
        <w:tc>
          <w:tcPr>
            <w:tcW w:w="81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0</w:t>
            </w:r>
          </w:p>
        </w:tc>
        <w:tc>
          <w:tcPr>
            <w:tcW w:w="9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0</w:t>
            </w:r>
          </w:p>
        </w:tc>
        <w:tc>
          <w:tcPr>
            <w:tcW w:w="70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0</w:t>
            </w:r>
          </w:p>
        </w:tc>
        <w:tc>
          <w:tcPr>
            <w:tcW w:w="69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9"/>
                <w:szCs w:val="19"/>
              </w:rPr>
              <w:t>0</w:t>
            </w:r>
          </w:p>
        </w:tc>
      </w:tr>
    </w:tbl>
    <w:p>
      <w:pPr>
        <w:keepNext w:val="0"/>
        <w:keepLines w:val="0"/>
        <w:pageBreakBefore w:val="0"/>
        <w:kinsoku/>
        <w:wordWrap/>
        <w:overflowPunct/>
        <w:topLinePunct w:val="0"/>
        <w:autoSpaceDE/>
        <w:autoSpaceDN/>
        <w:bidi w:val="0"/>
        <w:adjustRightInd/>
        <w:snapToGrid/>
        <w:spacing w:line="560" w:lineRule="exact"/>
        <w:ind w:left="640"/>
        <w:textAlignment w:val="auto"/>
        <w:rPr>
          <w:rFonts w:ascii="仿宋" w:hAnsi="仿宋" w:eastAsia="仿宋" w:cs="仿宋"/>
        </w:rPr>
      </w:pPr>
    </w:p>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eastAsia" w:ascii="黑体" w:hAnsi="黑体" w:eastAsia="黑体" w:cs="黑体"/>
          <w:b w:val="0"/>
          <w:bCs/>
          <w:sz w:val="32"/>
          <w:szCs w:val="32"/>
        </w:rPr>
      </w:pPr>
      <w:r>
        <w:rPr>
          <w:rFonts w:hint="eastAsia" w:ascii="黑体" w:hAnsi="黑体" w:eastAsia="黑体" w:cs="黑体"/>
          <w:b w:val="0"/>
          <w:bCs/>
          <w:sz w:val="32"/>
          <w:szCs w:val="32"/>
          <w:lang w:eastAsia="zh-CN"/>
        </w:rPr>
        <w:t>四、</w:t>
      </w:r>
      <w:r>
        <w:rPr>
          <w:rFonts w:hint="eastAsia" w:ascii="黑体" w:hAnsi="黑体" w:eastAsia="黑体" w:cs="黑体"/>
          <w:b w:val="0"/>
          <w:bCs/>
          <w:sz w:val="32"/>
          <w:szCs w:val="32"/>
        </w:rPr>
        <w:t>政府信息公开行政复议、行政诉讼情况</w:t>
      </w:r>
    </w:p>
    <w:tbl>
      <w:tblPr>
        <w:tblStyle w:val="3"/>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568"/>
        <w:gridCol w:w="568"/>
        <w:gridCol w:w="568"/>
        <w:gridCol w:w="568"/>
        <w:gridCol w:w="568"/>
        <w:gridCol w:w="568"/>
        <w:gridCol w:w="568"/>
        <w:gridCol w:w="568"/>
        <w:gridCol w:w="568"/>
        <w:gridCol w:w="568"/>
        <w:gridCol w:w="568"/>
        <w:gridCol w:w="568"/>
        <w:gridCol w:w="568"/>
        <w:gridCol w:w="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5"/>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 w:hAnsi="仿宋" w:eastAsia="仿宋" w:cs="仿宋"/>
                <w:sz w:val="24"/>
              </w:rPr>
            </w:pPr>
            <w:r>
              <w:rPr>
                <w:rFonts w:hint="eastAsia" w:ascii="仿宋" w:hAnsi="仿宋" w:eastAsia="仿宋" w:cs="仿宋"/>
                <w:sz w:val="24"/>
              </w:rPr>
              <w:t>行政复议</w:t>
            </w:r>
          </w:p>
        </w:tc>
        <w:tc>
          <w:tcPr>
            <w:tcW w:w="5680" w:type="dxa"/>
            <w:gridSpan w:val="10"/>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 w:hAnsi="仿宋" w:eastAsia="仿宋" w:cs="仿宋"/>
                <w:sz w:val="24"/>
              </w:rPr>
            </w:pPr>
            <w:r>
              <w:rPr>
                <w:rFonts w:hint="eastAsia" w:ascii="仿宋" w:hAnsi="仿宋" w:eastAsia="仿宋" w:cs="仿宋"/>
                <w:sz w:val="24"/>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 w:hAnsi="仿宋" w:eastAsia="仿宋" w:cs="仿宋"/>
                <w:sz w:val="24"/>
              </w:rPr>
            </w:pPr>
            <w:r>
              <w:rPr>
                <w:rFonts w:hint="eastAsia" w:ascii="仿宋" w:hAnsi="仿宋" w:eastAsia="仿宋" w:cs="仿宋"/>
                <w:sz w:val="24"/>
              </w:rPr>
              <w:t>结果维护</w:t>
            </w:r>
          </w:p>
        </w:tc>
        <w:tc>
          <w:tcPr>
            <w:tcW w:w="568"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 w:hAnsi="仿宋" w:eastAsia="仿宋" w:cs="仿宋"/>
                <w:sz w:val="24"/>
              </w:rPr>
            </w:pPr>
            <w:r>
              <w:rPr>
                <w:rFonts w:hint="eastAsia" w:ascii="仿宋" w:hAnsi="仿宋" w:eastAsia="仿宋" w:cs="仿宋"/>
                <w:sz w:val="24"/>
              </w:rPr>
              <w:t>结果纠正</w:t>
            </w:r>
          </w:p>
        </w:tc>
        <w:tc>
          <w:tcPr>
            <w:tcW w:w="568"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 w:hAnsi="仿宋" w:eastAsia="仿宋" w:cs="仿宋"/>
                <w:sz w:val="24"/>
              </w:rPr>
            </w:pPr>
            <w:r>
              <w:rPr>
                <w:rFonts w:hint="eastAsia" w:ascii="仿宋" w:hAnsi="仿宋" w:eastAsia="仿宋" w:cs="仿宋"/>
                <w:sz w:val="24"/>
              </w:rPr>
              <w:t>其他结果</w:t>
            </w:r>
          </w:p>
        </w:tc>
        <w:tc>
          <w:tcPr>
            <w:tcW w:w="568"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 w:hAnsi="仿宋" w:eastAsia="仿宋" w:cs="仿宋"/>
                <w:sz w:val="24"/>
              </w:rPr>
            </w:pPr>
            <w:r>
              <w:rPr>
                <w:rFonts w:hint="eastAsia" w:ascii="仿宋" w:hAnsi="仿宋" w:eastAsia="仿宋" w:cs="仿宋"/>
                <w:sz w:val="24"/>
              </w:rPr>
              <w:t>尚未审结</w:t>
            </w:r>
          </w:p>
        </w:tc>
        <w:tc>
          <w:tcPr>
            <w:tcW w:w="568"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 w:hAnsi="仿宋" w:eastAsia="仿宋" w:cs="仿宋"/>
                <w:sz w:val="24"/>
              </w:rPr>
            </w:pPr>
            <w:r>
              <w:rPr>
                <w:rFonts w:hint="eastAsia" w:ascii="仿宋" w:hAnsi="仿宋" w:eastAsia="仿宋" w:cs="仿宋"/>
                <w:sz w:val="24"/>
              </w:rPr>
              <w:t>总计</w:t>
            </w:r>
          </w:p>
        </w:tc>
        <w:tc>
          <w:tcPr>
            <w:tcW w:w="2840" w:type="dxa"/>
            <w:gridSpan w:val="5"/>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 w:hAnsi="仿宋" w:eastAsia="仿宋" w:cs="仿宋"/>
                <w:sz w:val="24"/>
              </w:rPr>
            </w:pPr>
            <w:r>
              <w:rPr>
                <w:rFonts w:hint="eastAsia" w:ascii="仿宋" w:hAnsi="仿宋" w:eastAsia="仿宋" w:cs="仿宋"/>
                <w:color w:val="333333"/>
                <w:sz w:val="24"/>
                <w:shd w:val="clear" w:color="auto" w:fill="FFFFFF"/>
              </w:rPr>
              <w:t>未经复议直接起诉</w:t>
            </w:r>
          </w:p>
        </w:tc>
        <w:tc>
          <w:tcPr>
            <w:tcW w:w="2840" w:type="dxa"/>
            <w:gridSpan w:val="5"/>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 w:hAnsi="仿宋" w:eastAsia="仿宋" w:cs="仿宋"/>
                <w:sz w:val="24"/>
              </w:rPr>
            </w:pPr>
            <w:r>
              <w:rPr>
                <w:rFonts w:hint="eastAsia" w:ascii="仿宋" w:hAnsi="仿宋" w:eastAsia="仿宋" w:cs="仿宋"/>
                <w:sz w:val="24"/>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 w:hAnsi="仿宋" w:eastAsia="仿宋" w:cs="仿宋"/>
                <w:sz w:val="24"/>
              </w:rPr>
            </w:pPr>
          </w:p>
        </w:tc>
        <w:tc>
          <w:tcPr>
            <w:tcW w:w="568"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 w:hAnsi="仿宋" w:eastAsia="仿宋" w:cs="仿宋"/>
                <w:sz w:val="24"/>
              </w:rPr>
            </w:pPr>
          </w:p>
        </w:tc>
        <w:tc>
          <w:tcPr>
            <w:tcW w:w="568"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 w:hAnsi="仿宋" w:eastAsia="仿宋" w:cs="仿宋"/>
                <w:sz w:val="24"/>
              </w:rPr>
            </w:pPr>
          </w:p>
        </w:tc>
        <w:tc>
          <w:tcPr>
            <w:tcW w:w="568"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 w:hAnsi="仿宋" w:eastAsia="仿宋" w:cs="仿宋"/>
                <w:sz w:val="24"/>
              </w:rPr>
            </w:pPr>
          </w:p>
        </w:tc>
        <w:tc>
          <w:tcPr>
            <w:tcW w:w="568"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 w:hAnsi="仿宋" w:eastAsia="仿宋" w:cs="仿宋"/>
                <w:sz w:val="24"/>
              </w:rPr>
            </w:pPr>
          </w:p>
        </w:tc>
        <w:tc>
          <w:tcPr>
            <w:tcW w:w="568" w:type="dxa"/>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 w:hAnsi="仿宋" w:eastAsia="仿宋" w:cs="仿宋"/>
                <w:sz w:val="24"/>
              </w:rPr>
            </w:pPr>
            <w:r>
              <w:rPr>
                <w:rFonts w:hint="eastAsia" w:ascii="仿宋" w:hAnsi="仿宋" w:eastAsia="仿宋" w:cs="仿宋"/>
                <w:sz w:val="24"/>
              </w:rPr>
              <w:t>结果维护</w:t>
            </w:r>
          </w:p>
        </w:tc>
        <w:tc>
          <w:tcPr>
            <w:tcW w:w="568" w:type="dxa"/>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 w:hAnsi="仿宋" w:eastAsia="仿宋" w:cs="仿宋"/>
                <w:sz w:val="24"/>
              </w:rPr>
            </w:pPr>
            <w:r>
              <w:rPr>
                <w:rFonts w:hint="eastAsia" w:ascii="仿宋" w:hAnsi="仿宋" w:eastAsia="仿宋" w:cs="仿宋"/>
                <w:sz w:val="24"/>
              </w:rPr>
              <w:t>结果纠正</w:t>
            </w:r>
          </w:p>
        </w:tc>
        <w:tc>
          <w:tcPr>
            <w:tcW w:w="568" w:type="dxa"/>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 w:hAnsi="仿宋" w:eastAsia="仿宋" w:cs="仿宋"/>
                <w:sz w:val="24"/>
              </w:rPr>
            </w:pPr>
            <w:r>
              <w:rPr>
                <w:rFonts w:hint="eastAsia" w:ascii="仿宋" w:hAnsi="仿宋" w:eastAsia="仿宋" w:cs="仿宋"/>
                <w:sz w:val="24"/>
              </w:rPr>
              <w:t>其他结果</w:t>
            </w:r>
          </w:p>
        </w:tc>
        <w:tc>
          <w:tcPr>
            <w:tcW w:w="568" w:type="dxa"/>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 w:hAnsi="仿宋" w:eastAsia="仿宋" w:cs="仿宋"/>
                <w:sz w:val="24"/>
              </w:rPr>
            </w:pPr>
            <w:r>
              <w:rPr>
                <w:rFonts w:hint="eastAsia" w:ascii="仿宋" w:hAnsi="仿宋" w:eastAsia="仿宋" w:cs="仿宋"/>
                <w:sz w:val="24"/>
              </w:rPr>
              <w:t>尚未审结</w:t>
            </w:r>
          </w:p>
        </w:tc>
        <w:tc>
          <w:tcPr>
            <w:tcW w:w="568" w:type="dxa"/>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 w:hAnsi="仿宋" w:eastAsia="仿宋" w:cs="仿宋"/>
                <w:sz w:val="24"/>
              </w:rPr>
            </w:pPr>
            <w:r>
              <w:rPr>
                <w:rFonts w:hint="eastAsia" w:ascii="仿宋" w:hAnsi="仿宋" w:eastAsia="仿宋" w:cs="仿宋"/>
                <w:sz w:val="24"/>
              </w:rPr>
              <w:t>总计</w:t>
            </w:r>
          </w:p>
        </w:tc>
        <w:tc>
          <w:tcPr>
            <w:tcW w:w="568" w:type="dxa"/>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 w:hAnsi="仿宋" w:eastAsia="仿宋" w:cs="仿宋"/>
                <w:sz w:val="24"/>
              </w:rPr>
            </w:pPr>
            <w:r>
              <w:rPr>
                <w:rFonts w:hint="eastAsia" w:ascii="仿宋" w:hAnsi="仿宋" w:eastAsia="仿宋" w:cs="仿宋"/>
                <w:sz w:val="24"/>
              </w:rPr>
              <w:t>结果维护</w:t>
            </w:r>
          </w:p>
        </w:tc>
        <w:tc>
          <w:tcPr>
            <w:tcW w:w="568" w:type="dxa"/>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 w:hAnsi="仿宋" w:eastAsia="仿宋" w:cs="仿宋"/>
                <w:sz w:val="24"/>
              </w:rPr>
            </w:pPr>
            <w:r>
              <w:rPr>
                <w:rFonts w:hint="eastAsia" w:ascii="仿宋" w:hAnsi="仿宋" w:eastAsia="仿宋" w:cs="仿宋"/>
                <w:sz w:val="24"/>
              </w:rPr>
              <w:t>结果纠正</w:t>
            </w:r>
          </w:p>
        </w:tc>
        <w:tc>
          <w:tcPr>
            <w:tcW w:w="568" w:type="dxa"/>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 w:hAnsi="仿宋" w:eastAsia="仿宋" w:cs="仿宋"/>
                <w:sz w:val="24"/>
              </w:rPr>
            </w:pPr>
            <w:r>
              <w:rPr>
                <w:rFonts w:hint="eastAsia" w:ascii="仿宋" w:hAnsi="仿宋" w:eastAsia="仿宋" w:cs="仿宋"/>
                <w:sz w:val="24"/>
              </w:rPr>
              <w:t>其他结果</w:t>
            </w:r>
          </w:p>
        </w:tc>
        <w:tc>
          <w:tcPr>
            <w:tcW w:w="568" w:type="dxa"/>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 w:hAnsi="仿宋" w:eastAsia="仿宋" w:cs="仿宋"/>
                <w:sz w:val="24"/>
              </w:rPr>
            </w:pPr>
            <w:r>
              <w:rPr>
                <w:rFonts w:hint="eastAsia" w:ascii="仿宋" w:hAnsi="仿宋" w:eastAsia="仿宋" w:cs="仿宋"/>
                <w:sz w:val="24"/>
              </w:rPr>
              <w:t>尚未审结</w:t>
            </w:r>
          </w:p>
        </w:tc>
        <w:tc>
          <w:tcPr>
            <w:tcW w:w="568" w:type="dxa"/>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 w:hAnsi="仿宋" w:eastAsia="仿宋" w:cs="仿宋"/>
                <w:sz w:val="24"/>
              </w:rPr>
            </w:pPr>
            <w:r>
              <w:rPr>
                <w:rFonts w:hint="eastAsia" w:ascii="仿宋" w:hAnsi="仿宋" w:eastAsia="仿宋" w:cs="仿宋"/>
                <w:sz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 w:hAnsi="仿宋" w:eastAsia="仿宋" w:cs="仿宋"/>
                <w:sz w:val="24"/>
              </w:rPr>
            </w:pPr>
            <w:r>
              <w:rPr>
                <w:rFonts w:hint="eastAsia" w:ascii="仿宋" w:hAnsi="仿宋" w:eastAsia="仿宋" w:cs="仿宋"/>
                <w:sz w:val="24"/>
                <w:lang w:val="en-US" w:eastAsia="zh-CN"/>
              </w:rPr>
              <w:t>0</w:t>
            </w:r>
          </w:p>
        </w:tc>
        <w:tc>
          <w:tcPr>
            <w:tcW w:w="568" w:type="dxa"/>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 w:hAnsi="仿宋" w:eastAsia="仿宋" w:cs="仿宋"/>
                <w:sz w:val="24"/>
              </w:rPr>
            </w:pPr>
            <w:r>
              <w:rPr>
                <w:rFonts w:hint="eastAsia" w:ascii="仿宋" w:hAnsi="仿宋" w:eastAsia="仿宋" w:cs="仿宋"/>
                <w:sz w:val="24"/>
                <w:lang w:val="en-US" w:eastAsia="zh-CN"/>
              </w:rPr>
              <w:t>0</w:t>
            </w:r>
          </w:p>
        </w:tc>
        <w:tc>
          <w:tcPr>
            <w:tcW w:w="568" w:type="dxa"/>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 w:hAnsi="仿宋" w:eastAsia="仿宋" w:cs="仿宋"/>
                <w:sz w:val="24"/>
              </w:rPr>
            </w:pPr>
            <w:r>
              <w:rPr>
                <w:rFonts w:hint="eastAsia" w:ascii="仿宋" w:hAnsi="仿宋" w:eastAsia="仿宋" w:cs="仿宋"/>
                <w:sz w:val="24"/>
                <w:lang w:val="en-US" w:eastAsia="zh-CN"/>
              </w:rPr>
              <w:t>0</w:t>
            </w:r>
          </w:p>
        </w:tc>
        <w:tc>
          <w:tcPr>
            <w:tcW w:w="568" w:type="dxa"/>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 w:hAnsi="仿宋" w:eastAsia="仿宋" w:cs="仿宋"/>
                <w:sz w:val="24"/>
              </w:rPr>
            </w:pPr>
            <w:r>
              <w:rPr>
                <w:rFonts w:hint="eastAsia" w:ascii="仿宋" w:hAnsi="仿宋" w:eastAsia="仿宋" w:cs="仿宋"/>
                <w:sz w:val="24"/>
                <w:lang w:val="en-US" w:eastAsia="zh-CN"/>
              </w:rPr>
              <w:t>0</w:t>
            </w:r>
          </w:p>
        </w:tc>
        <w:tc>
          <w:tcPr>
            <w:tcW w:w="568" w:type="dxa"/>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 w:hAnsi="仿宋" w:eastAsia="仿宋" w:cs="仿宋"/>
                <w:sz w:val="24"/>
              </w:rPr>
            </w:pPr>
            <w:r>
              <w:rPr>
                <w:rFonts w:hint="eastAsia" w:ascii="仿宋" w:hAnsi="仿宋" w:eastAsia="仿宋" w:cs="仿宋"/>
                <w:sz w:val="24"/>
                <w:lang w:val="en-US" w:eastAsia="zh-CN"/>
              </w:rPr>
              <w:t>0</w:t>
            </w:r>
          </w:p>
        </w:tc>
        <w:tc>
          <w:tcPr>
            <w:tcW w:w="568" w:type="dxa"/>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 w:hAnsi="仿宋" w:eastAsia="仿宋" w:cs="仿宋"/>
                <w:sz w:val="24"/>
              </w:rPr>
            </w:pPr>
            <w:r>
              <w:rPr>
                <w:rFonts w:hint="eastAsia" w:ascii="仿宋" w:hAnsi="仿宋" w:eastAsia="仿宋" w:cs="仿宋"/>
                <w:sz w:val="24"/>
                <w:lang w:val="en-US" w:eastAsia="zh-CN"/>
              </w:rPr>
              <w:t>0</w:t>
            </w:r>
          </w:p>
        </w:tc>
        <w:tc>
          <w:tcPr>
            <w:tcW w:w="568" w:type="dxa"/>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 w:hAnsi="仿宋" w:eastAsia="仿宋" w:cs="仿宋"/>
                <w:sz w:val="24"/>
              </w:rPr>
            </w:pPr>
            <w:r>
              <w:rPr>
                <w:rFonts w:hint="eastAsia" w:ascii="仿宋" w:hAnsi="仿宋" w:eastAsia="仿宋" w:cs="仿宋"/>
                <w:sz w:val="24"/>
                <w:lang w:val="en-US" w:eastAsia="zh-CN"/>
              </w:rPr>
              <w:t>0</w:t>
            </w:r>
          </w:p>
        </w:tc>
        <w:tc>
          <w:tcPr>
            <w:tcW w:w="568" w:type="dxa"/>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 w:hAnsi="仿宋" w:eastAsia="仿宋" w:cs="仿宋"/>
                <w:sz w:val="24"/>
              </w:rPr>
            </w:pPr>
            <w:r>
              <w:rPr>
                <w:rFonts w:hint="eastAsia" w:ascii="仿宋" w:hAnsi="仿宋" w:eastAsia="仿宋" w:cs="仿宋"/>
                <w:sz w:val="24"/>
                <w:lang w:val="en-US" w:eastAsia="zh-CN"/>
              </w:rPr>
              <w:t>0</w:t>
            </w:r>
          </w:p>
        </w:tc>
        <w:tc>
          <w:tcPr>
            <w:tcW w:w="568" w:type="dxa"/>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 w:hAnsi="仿宋" w:eastAsia="仿宋" w:cs="仿宋"/>
                <w:sz w:val="24"/>
              </w:rPr>
            </w:pPr>
            <w:r>
              <w:rPr>
                <w:rFonts w:hint="eastAsia" w:ascii="仿宋" w:hAnsi="仿宋" w:eastAsia="仿宋" w:cs="仿宋"/>
                <w:sz w:val="24"/>
                <w:lang w:val="en-US" w:eastAsia="zh-CN"/>
              </w:rPr>
              <w:t>0</w:t>
            </w:r>
          </w:p>
        </w:tc>
        <w:tc>
          <w:tcPr>
            <w:tcW w:w="568" w:type="dxa"/>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 w:hAnsi="仿宋" w:eastAsia="仿宋" w:cs="仿宋"/>
                <w:sz w:val="24"/>
              </w:rPr>
            </w:pPr>
            <w:r>
              <w:rPr>
                <w:rFonts w:hint="eastAsia" w:ascii="仿宋" w:hAnsi="仿宋" w:eastAsia="仿宋" w:cs="仿宋"/>
                <w:sz w:val="24"/>
                <w:lang w:val="en-US" w:eastAsia="zh-CN"/>
              </w:rPr>
              <w:t>0</w:t>
            </w:r>
          </w:p>
        </w:tc>
        <w:tc>
          <w:tcPr>
            <w:tcW w:w="568" w:type="dxa"/>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 w:hAnsi="仿宋" w:eastAsia="仿宋" w:cs="仿宋"/>
                <w:sz w:val="24"/>
              </w:rPr>
            </w:pPr>
            <w:r>
              <w:rPr>
                <w:rFonts w:hint="eastAsia" w:ascii="仿宋" w:hAnsi="仿宋" w:eastAsia="仿宋" w:cs="仿宋"/>
                <w:sz w:val="24"/>
                <w:lang w:val="en-US" w:eastAsia="zh-CN"/>
              </w:rPr>
              <w:t>0</w:t>
            </w:r>
          </w:p>
        </w:tc>
        <w:tc>
          <w:tcPr>
            <w:tcW w:w="568" w:type="dxa"/>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 w:hAnsi="仿宋" w:eastAsia="仿宋" w:cs="仿宋"/>
                <w:sz w:val="24"/>
              </w:rPr>
            </w:pPr>
            <w:r>
              <w:rPr>
                <w:rFonts w:hint="eastAsia" w:ascii="仿宋" w:hAnsi="仿宋" w:eastAsia="仿宋" w:cs="仿宋"/>
                <w:sz w:val="24"/>
                <w:lang w:val="en-US" w:eastAsia="zh-CN"/>
              </w:rPr>
              <w:t>0</w:t>
            </w:r>
          </w:p>
        </w:tc>
        <w:tc>
          <w:tcPr>
            <w:tcW w:w="568" w:type="dxa"/>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 w:hAnsi="仿宋" w:eastAsia="仿宋" w:cs="仿宋"/>
                <w:sz w:val="24"/>
              </w:rPr>
            </w:pPr>
            <w:r>
              <w:rPr>
                <w:rFonts w:hint="eastAsia" w:ascii="仿宋" w:hAnsi="仿宋" w:eastAsia="仿宋" w:cs="仿宋"/>
                <w:sz w:val="24"/>
                <w:lang w:val="en-US" w:eastAsia="zh-CN"/>
              </w:rPr>
              <w:t>0</w:t>
            </w:r>
          </w:p>
        </w:tc>
        <w:tc>
          <w:tcPr>
            <w:tcW w:w="568" w:type="dxa"/>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 w:hAnsi="仿宋" w:eastAsia="仿宋" w:cs="仿宋"/>
                <w:sz w:val="24"/>
              </w:rPr>
            </w:pPr>
            <w:r>
              <w:rPr>
                <w:rFonts w:hint="eastAsia" w:ascii="仿宋" w:hAnsi="仿宋" w:eastAsia="仿宋" w:cs="仿宋"/>
                <w:sz w:val="24"/>
                <w:lang w:val="en-US" w:eastAsia="zh-CN"/>
              </w:rPr>
              <w:t>0</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黑体" w:hAnsi="黑体" w:eastAsia="黑体" w:cs="黑体"/>
          <w:b w:val="0"/>
          <w:bCs/>
          <w:i w:val="0"/>
          <w:caps w:val="0"/>
          <w:color w:val="333333"/>
          <w:spacing w:val="0"/>
          <w:sz w:val="32"/>
          <w:szCs w:val="32"/>
        </w:rPr>
      </w:pPr>
      <w:r>
        <w:rPr>
          <w:rFonts w:hint="eastAsia" w:ascii="黑体" w:hAnsi="黑体" w:eastAsia="黑体" w:cs="黑体"/>
          <w:b w:val="0"/>
          <w:bCs/>
          <w:i w:val="0"/>
          <w:caps w:val="0"/>
          <w:color w:val="333333"/>
          <w:spacing w:val="0"/>
          <w:sz w:val="32"/>
          <w:szCs w:val="32"/>
          <w:shd w:val="clear" w:fill="FFFFFF"/>
        </w:rPr>
        <w:t>五、存在的主要问题及改进情况</w:t>
      </w:r>
    </w:p>
    <w:p>
      <w:pPr>
        <w:pStyle w:val="2"/>
        <w:keepNext w:val="0"/>
        <w:keepLines w:val="0"/>
        <w:widowControl/>
        <w:suppressLineNumbers w:val="0"/>
        <w:shd w:val="clear" w:fill="FFFFFF"/>
        <w:spacing w:before="46" w:beforeAutospacing="0" w:after="0" w:afterAutospacing="0" w:line="450" w:lineRule="atLeast"/>
        <w:ind w:left="0" w:right="0" w:firstLine="645"/>
        <w:jc w:val="both"/>
        <w:rPr>
          <w:rFonts w:hint="default" w:ascii="仿宋_GB2312" w:hAnsi="仿宋_GB2312" w:eastAsia="仿宋_GB2312" w:cs="仿宋_GB2312"/>
          <w:sz w:val="31"/>
          <w:szCs w:val="31"/>
          <w:shd w:val="clear" w:fill="FFFFFF"/>
        </w:rPr>
      </w:pPr>
      <w:r>
        <w:rPr>
          <w:rFonts w:hint="default" w:ascii="仿宋_GB2312" w:hAnsi="仿宋_GB2312" w:eastAsia="仿宋_GB2312" w:cs="仿宋_GB2312"/>
          <w:sz w:val="31"/>
          <w:szCs w:val="31"/>
          <w:shd w:val="clear" w:fill="FFFFFF"/>
        </w:rPr>
        <w:t>工作存在的问题：</w:t>
      </w:r>
      <w:r>
        <w:rPr>
          <w:rFonts w:hint="eastAsia" w:ascii="仿宋_GB2312" w:hAnsi="仿宋_GB2312" w:eastAsia="仿宋_GB2312" w:cs="仿宋_GB2312"/>
          <w:sz w:val="31"/>
          <w:szCs w:val="31"/>
          <w:shd w:val="clear" w:fill="FFFFFF"/>
        </w:rPr>
        <w:t>一是政府信息公开工作力度不够大，公开的信息还不够全面。二是群众对政府信息公开工作知晓率不够。三是业务能力有待进一步提高，对公开事项的认识还不够，对政府信息公开工作重要性、必要性思想重视不够。</w:t>
      </w:r>
    </w:p>
    <w:p>
      <w:pPr>
        <w:pStyle w:val="2"/>
        <w:keepNext w:val="0"/>
        <w:keepLines w:val="0"/>
        <w:widowControl/>
        <w:suppressLineNumbers w:val="0"/>
        <w:shd w:val="clear" w:fill="FFFFFF"/>
        <w:spacing w:before="46" w:beforeAutospacing="0" w:after="0" w:afterAutospacing="0" w:line="450" w:lineRule="atLeast"/>
        <w:ind w:left="0" w:right="0" w:firstLine="645"/>
        <w:jc w:val="both"/>
        <w:rPr>
          <w:rFonts w:hint="default" w:ascii="仿宋_GB2312" w:hAnsi="仿宋_GB2312" w:eastAsia="仿宋_GB2312" w:cs="仿宋_GB2312"/>
          <w:sz w:val="31"/>
          <w:szCs w:val="31"/>
          <w:shd w:val="clear" w:fill="FFFFFF"/>
        </w:rPr>
      </w:pPr>
      <w:r>
        <w:rPr>
          <w:rFonts w:hint="eastAsia" w:ascii="仿宋_GB2312" w:hAnsi="仿宋_GB2312" w:eastAsia="仿宋_GB2312" w:cs="仿宋_GB2312"/>
          <w:sz w:val="31"/>
          <w:szCs w:val="31"/>
          <w:shd w:val="clear" w:fill="FFFFFF"/>
        </w:rPr>
        <w:t>改进措施：一是加强宣传，提高政府信息公开工作知晓率。二是继续深化公开内容，加强规范化管理，保证公开时效性。明确政府信息公开内容细则，做到所公开的信息透明度高、明确操作简便、明了的公开流程，确保信息公开的迅速、及时、规范。三是组织政务信息工作人员培训会，加强业务交流和指导，切实提高信息公开整体工作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黑体" w:hAnsi="黑体" w:eastAsia="黑体" w:cs="黑体"/>
          <w:b w:val="0"/>
          <w:bCs/>
          <w:i w:val="0"/>
          <w:caps w:val="0"/>
          <w:color w:val="333333"/>
          <w:spacing w:val="0"/>
          <w:sz w:val="32"/>
          <w:szCs w:val="32"/>
        </w:rPr>
      </w:pPr>
      <w:r>
        <w:rPr>
          <w:rFonts w:hint="eastAsia" w:ascii="黑体" w:hAnsi="黑体" w:eastAsia="黑体" w:cs="黑体"/>
          <w:b w:val="0"/>
          <w:bCs/>
          <w:i w:val="0"/>
          <w:caps w:val="0"/>
          <w:color w:val="333333"/>
          <w:spacing w:val="0"/>
          <w:sz w:val="32"/>
          <w:szCs w:val="32"/>
          <w:shd w:val="clear" w:fill="FFFFFF"/>
        </w:rPr>
        <w:t>六、其他需要报告的事项</w:t>
      </w:r>
    </w:p>
    <w:p>
      <w:pPr>
        <w:pStyle w:val="2"/>
        <w:keepNext w:val="0"/>
        <w:keepLines w:val="0"/>
        <w:widowControl/>
        <w:suppressLineNumbers w:val="0"/>
        <w:shd w:val="clear" w:fill="FFFFFF"/>
        <w:spacing w:before="46" w:beforeAutospacing="0" w:after="0" w:afterAutospacing="0" w:line="450" w:lineRule="atLeast"/>
        <w:ind w:left="0" w:right="0" w:firstLine="645"/>
        <w:jc w:val="both"/>
      </w:pPr>
      <w:r>
        <w:rPr>
          <w:rFonts w:hint="default" w:ascii="仿宋_GB2312" w:hAnsi="仿宋_GB2312" w:eastAsia="仿宋_GB2312" w:cs="仿宋_GB2312"/>
          <w:sz w:val="31"/>
          <w:szCs w:val="31"/>
          <w:shd w:val="clear" w:fill="FFFFFF"/>
        </w:rPr>
        <w:t>本年度无其他需要报告的事项。</w:t>
      </w:r>
    </w:p>
    <w:p>
      <w:pPr>
        <w:pStyle w:val="2"/>
        <w:keepNext w:val="0"/>
        <w:keepLines w:val="0"/>
        <w:widowControl/>
        <w:suppressLineNumbers w:val="0"/>
        <w:spacing w:before="46" w:beforeAutospacing="0" w:after="0" w:afterAutospacing="0" w:line="585" w:lineRule="atLeast"/>
        <w:ind w:left="0" w:right="0"/>
        <w:jc w:val="right"/>
      </w:pPr>
      <w:r>
        <w:rPr>
          <w:rFonts w:hint="default" w:ascii="仿宋_GB2312" w:hAnsi="仿宋_GB2312" w:eastAsia="仿宋_GB2312" w:cs="仿宋_GB2312"/>
          <w:sz w:val="31"/>
          <w:szCs w:val="31"/>
        </w:rPr>
        <w:t>宝峰镇党政办公室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center"/>
        <w:textAlignment w:val="auto"/>
        <w:rPr>
          <w:rFonts w:hint="eastAsia" w:eastAsiaTheme="minorEastAsia"/>
          <w:sz w:val="32"/>
          <w:szCs w:val="32"/>
          <w:lang w:val="en-US" w:eastAsia="zh-CN"/>
        </w:rPr>
      </w:pPr>
      <w:r>
        <w:rPr>
          <w:rFonts w:hint="eastAsia" w:ascii="仿宋_GB2312" w:hAnsi="仿宋_GB2312" w:eastAsia="仿宋_GB2312" w:cs="仿宋_GB2312"/>
          <w:sz w:val="31"/>
          <w:szCs w:val="31"/>
          <w:lang w:val="en-US" w:eastAsia="zh-CN"/>
        </w:rPr>
        <w:t xml:space="preserve">                           </w:t>
      </w:r>
      <w:r>
        <w:rPr>
          <w:rFonts w:hint="default" w:ascii="仿宋_GB2312" w:hAnsi="仿宋_GB2312" w:eastAsia="仿宋_GB2312" w:cs="仿宋_GB2312"/>
          <w:sz w:val="31"/>
          <w:szCs w:val="31"/>
        </w:rPr>
        <w:t> 2020年1月</w:t>
      </w:r>
      <w:r>
        <w:rPr>
          <w:rFonts w:hint="eastAsia" w:ascii="仿宋_GB2312" w:hAnsi="仿宋_GB2312" w:eastAsia="仿宋_GB2312" w:cs="仿宋_GB2312"/>
          <w:sz w:val="31"/>
          <w:szCs w:val="31"/>
          <w:lang w:val="en-US" w:eastAsia="zh-CN"/>
        </w:rPr>
        <w:t>25</w:t>
      </w:r>
      <w:r>
        <w:rPr>
          <w:rFonts w:hint="default" w:ascii="仿宋_GB2312" w:hAnsi="仿宋_GB2312" w:eastAsia="仿宋_GB2312" w:cs="仿宋_GB2312"/>
          <w:sz w:val="31"/>
          <w:szCs w:val="31"/>
        </w:rPr>
        <w:t>日</w:t>
      </w:r>
    </w:p>
    <w:sectPr>
      <w:pgSz w:w="11906" w:h="16838"/>
      <w:pgMar w:top="1701" w:right="1587"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方正小标宋简体">
    <w:panose1 w:val="02000000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M1NTBlMDAyNDE5MWQyNTFiMDhiNTBiMzNkZDM0YWIifQ=="/>
  </w:docVars>
  <w:rsids>
    <w:rsidRoot w:val="00000000"/>
    <w:rsid w:val="01A247CF"/>
    <w:rsid w:val="032F2722"/>
    <w:rsid w:val="04780C41"/>
    <w:rsid w:val="072F4BA5"/>
    <w:rsid w:val="08AF4050"/>
    <w:rsid w:val="0E930A10"/>
    <w:rsid w:val="0F42566A"/>
    <w:rsid w:val="0F526E80"/>
    <w:rsid w:val="0FE32618"/>
    <w:rsid w:val="14AB3309"/>
    <w:rsid w:val="15235D44"/>
    <w:rsid w:val="153E1767"/>
    <w:rsid w:val="17534F7D"/>
    <w:rsid w:val="1B931963"/>
    <w:rsid w:val="23B06487"/>
    <w:rsid w:val="2480713E"/>
    <w:rsid w:val="24B67B07"/>
    <w:rsid w:val="281D3B7F"/>
    <w:rsid w:val="2D6345C0"/>
    <w:rsid w:val="33651C0B"/>
    <w:rsid w:val="35BC3390"/>
    <w:rsid w:val="39C93D0C"/>
    <w:rsid w:val="46847395"/>
    <w:rsid w:val="4ABE06B0"/>
    <w:rsid w:val="50B93552"/>
    <w:rsid w:val="519D4381"/>
    <w:rsid w:val="54792173"/>
    <w:rsid w:val="566E50F8"/>
    <w:rsid w:val="56857A37"/>
    <w:rsid w:val="5DA33A27"/>
    <w:rsid w:val="5FCE6A83"/>
    <w:rsid w:val="6EB526D3"/>
    <w:rsid w:val="6EC41F3F"/>
    <w:rsid w:val="722D3517"/>
    <w:rsid w:val="7B440FF1"/>
    <w:rsid w:val="7D7C7D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qFormat/>
    <w:uiPriority w:val="0"/>
    <w:rPr>
      <w:color w:val="000000"/>
      <w:u w:val="none"/>
    </w:rPr>
  </w:style>
  <w:style w:type="character" w:styleId="7">
    <w:name w:val="Hyperlink"/>
    <w:basedOn w:val="4"/>
    <w:qFormat/>
    <w:uiPriority w:val="0"/>
    <w:rPr>
      <w:color w:val="00000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2170</Words>
  <Characters>2354</Characters>
  <Lines>0</Lines>
  <Paragraphs>0</Paragraphs>
  <TotalTime>35</TotalTime>
  <ScaleCrop>false</ScaleCrop>
  <LinksUpToDate>false</LinksUpToDate>
  <CharactersWithSpaces>2412</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2021-01-07T01:14:00Z</dcterms:created>
  <dc:creator>Administrator</dc:creator>
  <cp:lastModifiedBy>Hey</cp:lastModifiedBy>
  <cp:lastPrinted>2021-02-05T14:48:00Z</cp:lastPrinted>
  <dcterms:modified xsi:type="dcterms:W3CDTF">2022-05-17T01:39:32Z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706C7FE0DECE486B9AE26C1D3A0A7EEB</vt:lpwstr>
  </property>
</Properties>
</file>